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742251" w14:textId="61DFA315" w:rsidR="006018C2" w:rsidRPr="00EE56A2" w:rsidRDefault="00EE56A2" w:rsidP="00EE56A2">
      <w:pPr>
        <w:pStyle w:val="berschrift1"/>
        <w:spacing w:after="0" w:line="570" w:lineRule="atLeast"/>
        <w:rPr>
          <w:noProof w:val="0"/>
        </w:rPr>
      </w:pPr>
      <w:r>
        <w:rPr>
          <w:noProof w:val="0"/>
        </w:rPr>
        <w:t xml:space="preserve">Leserpreis für </w:t>
      </w:r>
      <w:r w:rsidRPr="00EE56A2">
        <w:rPr>
          <w:noProof w:val="0"/>
        </w:rPr>
        <w:t>Differenzdrucktransmitter</w:t>
      </w:r>
      <w:r>
        <w:rPr>
          <w:noProof w:val="0"/>
        </w:rPr>
        <w:t xml:space="preserve"> </w:t>
      </w:r>
      <w:r>
        <w:rPr>
          <w:noProof w:val="0"/>
        </w:rPr>
        <w:br/>
      </w:r>
    </w:p>
    <w:p w14:paraId="552D11D8" w14:textId="28BBB610" w:rsidR="003C31F9" w:rsidRPr="00821BC8" w:rsidRDefault="00EE56A2" w:rsidP="006018C2">
      <w:pPr>
        <w:pStyle w:val="berschrift2"/>
      </w:pPr>
      <w:proofErr w:type="spellStart"/>
      <w:r>
        <w:t>Deltabar</w:t>
      </w:r>
      <w:proofErr w:type="spellEnd"/>
      <w:r>
        <w:t xml:space="preserve"> PMD75B</w:t>
      </w:r>
      <w:r w:rsidR="007A1420" w:rsidRPr="00821BC8">
        <w:t xml:space="preserve"> </w:t>
      </w:r>
      <w:r w:rsidR="00F0703D" w:rsidRPr="00821BC8">
        <w:t xml:space="preserve">wird </w:t>
      </w:r>
      <w:r w:rsidR="00D457B7" w:rsidRPr="00821BC8">
        <w:t>im Rahmen</w:t>
      </w:r>
      <w:r w:rsidR="003E7307" w:rsidRPr="00821BC8">
        <w:t xml:space="preserve"> der</w:t>
      </w:r>
      <w:r w:rsidR="00D457B7" w:rsidRPr="00821BC8">
        <w:t xml:space="preserve"> </w:t>
      </w:r>
      <w:r w:rsidR="003E7307" w:rsidRPr="00821BC8">
        <w:t>Engineers’ Choice Awards 20</w:t>
      </w:r>
      <w:r>
        <w:t>22</w:t>
      </w:r>
      <w:r w:rsidR="003E7307" w:rsidRPr="00821BC8">
        <w:t xml:space="preserve"> </w:t>
      </w:r>
      <w:r w:rsidR="00F0703D" w:rsidRPr="00821BC8">
        <w:t>ausgezeichnet</w:t>
      </w:r>
    </w:p>
    <w:p w14:paraId="78C2C256" w14:textId="67D8B9CB" w:rsidR="00746DF1" w:rsidRPr="00B9012A" w:rsidRDefault="00EE56A2" w:rsidP="000A6C8C">
      <w:pPr>
        <w:rPr>
          <w:rFonts w:eastAsia="Times New Roman"/>
          <w:b/>
          <w:color w:val="auto"/>
        </w:rPr>
      </w:pPr>
      <w:r>
        <w:rPr>
          <w:b/>
        </w:rPr>
        <w:t xml:space="preserve">Der Differenzdrucktransmitter </w:t>
      </w:r>
      <w:proofErr w:type="spellStart"/>
      <w:r>
        <w:rPr>
          <w:b/>
        </w:rPr>
        <w:t>Deltabar</w:t>
      </w:r>
      <w:proofErr w:type="spellEnd"/>
      <w:r>
        <w:rPr>
          <w:b/>
        </w:rPr>
        <w:t xml:space="preserve"> PMD75B</w:t>
      </w:r>
      <w:r w:rsidR="00F26DBB" w:rsidRPr="00821BC8">
        <w:rPr>
          <w:b/>
        </w:rPr>
        <w:t xml:space="preserve"> </w:t>
      </w:r>
      <w:r w:rsidR="001E7752">
        <w:rPr>
          <w:b/>
        </w:rPr>
        <w:t>wurde im Rahmen des</w:t>
      </w:r>
      <w:r w:rsidR="00746DF1" w:rsidRPr="00821BC8">
        <w:rPr>
          <w:b/>
        </w:rPr>
        <w:t xml:space="preserve"> Engineers</w:t>
      </w:r>
      <w:r w:rsidR="00821BC8" w:rsidRPr="00821BC8">
        <w:rPr>
          <w:b/>
        </w:rPr>
        <w:t>’</w:t>
      </w:r>
      <w:r w:rsidR="00746DF1" w:rsidRPr="00821BC8">
        <w:rPr>
          <w:b/>
        </w:rPr>
        <w:t xml:space="preserve"> Choice Award 20</w:t>
      </w:r>
      <w:r>
        <w:rPr>
          <w:b/>
        </w:rPr>
        <w:t>22</w:t>
      </w:r>
      <w:r w:rsidR="00746DF1" w:rsidRPr="00821BC8">
        <w:rPr>
          <w:b/>
        </w:rPr>
        <w:t xml:space="preserve"> vo</w:t>
      </w:r>
      <w:r w:rsidR="00A57118">
        <w:rPr>
          <w:b/>
        </w:rPr>
        <w:t>n den Leserinnen und Lesern des</w:t>
      </w:r>
      <w:r w:rsidR="00746DF1" w:rsidRPr="00821BC8">
        <w:rPr>
          <w:b/>
        </w:rPr>
        <w:t xml:space="preserve"> US-amerikanischen Fachmagazin </w:t>
      </w:r>
      <w:r w:rsidR="00A57118">
        <w:rPr>
          <w:b/>
        </w:rPr>
        <w:t>„</w:t>
      </w:r>
      <w:r w:rsidR="00746DF1" w:rsidRPr="00821BC8">
        <w:rPr>
          <w:b/>
        </w:rPr>
        <w:t>Control Engineering</w:t>
      </w:r>
      <w:r w:rsidR="00A57118">
        <w:rPr>
          <w:b/>
        </w:rPr>
        <w:t>“</w:t>
      </w:r>
      <w:r w:rsidR="007A1420" w:rsidRPr="00821BC8">
        <w:rPr>
          <w:b/>
        </w:rPr>
        <w:t xml:space="preserve"> </w:t>
      </w:r>
      <w:r w:rsidR="00F651E5">
        <w:rPr>
          <w:b/>
        </w:rPr>
        <w:t xml:space="preserve">in der Kategorie Test &amp; Measurement mit </w:t>
      </w:r>
      <w:r w:rsidR="00A57118">
        <w:rPr>
          <w:b/>
        </w:rPr>
        <w:t>einer lobenden Erwähnung</w:t>
      </w:r>
      <w:r w:rsidR="00F651E5">
        <w:rPr>
          <w:b/>
        </w:rPr>
        <w:t xml:space="preserve"> </w:t>
      </w:r>
      <w:r w:rsidR="00A57118">
        <w:rPr>
          <w:b/>
        </w:rPr>
        <w:t>(</w:t>
      </w:r>
      <w:r w:rsidR="00F651E5">
        <w:rPr>
          <w:b/>
        </w:rPr>
        <w:t>„Honorable Mention“</w:t>
      </w:r>
      <w:r w:rsidR="00A57118">
        <w:rPr>
          <w:b/>
        </w:rPr>
        <w:t>)</w:t>
      </w:r>
      <w:r w:rsidR="00F651E5">
        <w:rPr>
          <w:b/>
        </w:rPr>
        <w:t xml:space="preserve"> </w:t>
      </w:r>
      <w:r w:rsidR="00A57118">
        <w:rPr>
          <w:b/>
        </w:rPr>
        <w:t>ausgezeichnet</w:t>
      </w:r>
      <w:r w:rsidR="00746DF1" w:rsidRPr="00821BC8">
        <w:rPr>
          <w:b/>
        </w:rPr>
        <w:t>.</w:t>
      </w:r>
      <w:r w:rsidR="001E7752">
        <w:rPr>
          <w:b/>
        </w:rPr>
        <w:t xml:space="preserve"> </w:t>
      </w:r>
      <w:r w:rsidR="007F5C17">
        <w:rPr>
          <w:b/>
        </w:rPr>
        <w:t>Dabei überzeugte d</w:t>
      </w:r>
      <w:r w:rsidR="00A57118">
        <w:rPr>
          <w:b/>
        </w:rPr>
        <w:t>as</w:t>
      </w:r>
      <w:r w:rsidR="007F5C17">
        <w:rPr>
          <w:b/>
        </w:rPr>
        <w:t xml:space="preserve"> Druck</w:t>
      </w:r>
      <w:r w:rsidR="00A57118">
        <w:rPr>
          <w:b/>
        </w:rPr>
        <w:t>messgerät</w:t>
      </w:r>
      <w:r w:rsidR="007F5C17">
        <w:rPr>
          <w:b/>
        </w:rPr>
        <w:t xml:space="preserve"> von Endress+Hauser mit intelligenten Funktionen, die Sicherheit und </w:t>
      </w:r>
      <w:r w:rsidR="007F5C17" w:rsidRPr="00B9012A">
        <w:rPr>
          <w:b/>
          <w:color w:val="auto"/>
        </w:rPr>
        <w:t>Produktivität verbinden</w:t>
      </w:r>
      <w:r w:rsidR="00C43ABA" w:rsidRPr="00B9012A">
        <w:rPr>
          <w:b/>
          <w:color w:val="auto"/>
        </w:rPr>
        <w:t xml:space="preserve"> und so die Brücke zur Industrie 4.0 schlagen.</w:t>
      </w:r>
    </w:p>
    <w:p w14:paraId="07EE0109" w14:textId="6BF15F8B" w:rsidR="008D7597" w:rsidRPr="00B9012A" w:rsidRDefault="008D7597" w:rsidP="001E7752">
      <w:pPr>
        <w:rPr>
          <w:color w:val="auto"/>
        </w:rPr>
      </w:pPr>
      <w:r w:rsidRPr="00B9012A">
        <w:rPr>
          <w:color w:val="auto"/>
        </w:rPr>
        <w:t xml:space="preserve">Für den Ablauf und die Qualität chemischer Reaktionen spielt der Messparameter „Druck“ eine </w:t>
      </w:r>
      <w:r w:rsidR="00A57118">
        <w:rPr>
          <w:color w:val="auto"/>
        </w:rPr>
        <w:t>wesentliche</w:t>
      </w:r>
      <w:r w:rsidR="00A57118" w:rsidRPr="00B9012A">
        <w:rPr>
          <w:color w:val="auto"/>
        </w:rPr>
        <w:t xml:space="preserve"> </w:t>
      </w:r>
      <w:r w:rsidRPr="00B9012A">
        <w:rPr>
          <w:color w:val="auto"/>
        </w:rPr>
        <w:t>Rolle. Auch für die Sicherheit in der chemischen Prozessindustrie, der Öl</w:t>
      </w:r>
      <w:r w:rsidR="00B9012A" w:rsidRPr="00B9012A">
        <w:rPr>
          <w:color w:val="auto"/>
        </w:rPr>
        <w:t xml:space="preserve"> </w:t>
      </w:r>
      <w:r w:rsidRPr="00B9012A">
        <w:rPr>
          <w:color w:val="auto"/>
        </w:rPr>
        <w:t>&amp;</w:t>
      </w:r>
      <w:r w:rsidR="00B9012A" w:rsidRPr="00B9012A">
        <w:rPr>
          <w:color w:val="auto"/>
        </w:rPr>
        <w:t xml:space="preserve"> </w:t>
      </w:r>
      <w:r w:rsidRPr="00B9012A">
        <w:rPr>
          <w:color w:val="auto"/>
        </w:rPr>
        <w:t xml:space="preserve">Gas-Industrie sowie in Kraftwerken ist der anstehende Druck in Behältern und Rohrleitungen ein wichtiger Faktor. </w:t>
      </w:r>
      <w:r w:rsidR="001E7752" w:rsidRPr="00B9012A">
        <w:rPr>
          <w:color w:val="auto"/>
        </w:rPr>
        <w:t>Damit steigt auch der Aufwand für Proof-Tests</w:t>
      </w:r>
      <w:r w:rsidR="00BC4198">
        <w:rPr>
          <w:color w:val="auto"/>
        </w:rPr>
        <w:t>, denn d</w:t>
      </w:r>
      <w:r w:rsidR="00D66D76" w:rsidRPr="00B9012A">
        <w:rPr>
          <w:color w:val="auto"/>
        </w:rPr>
        <w:t>as Poten</w:t>
      </w:r>
      <w:r w:rsidR="00A57118">
        <w:rPr>
          <w:color w:val="auto"/>
        </w:rPr>
        <w:t>z</w:t>
      </w:r>
      <w:r w:rsidR="00D66D76" w:rsidRPr="00B9012A">
        <w:rPr>
          <w:color w:val="auto"/>
        </w:rPr>
        <w:t xml:space="preserve">ial von Industrie 4.0 kann erst dann voll ausgeschöpft werden, wenn die Sicherheit gewährleistet ist. Den Sensoren kommt dabei eine </w:t>
      </w:r>
      <w:r w:rsidR="00A57118">
        <w:rPr>
          <w:color w:val="auto"/>
        </w:rPr>
        <w:t>zentrale</w:t>
      </w:r>
      <w:r w:rsidR="00A57118" w:rsidRPr="00B9012A">
        <w:rPr>
          <w:color w:val="auto"/>
        </w:rPr>
        <w:t xml:space="preserve"> </w:t>
      </w:r>
      <w:r w:rsidR="00D66D76" w:rsidRPr="00B9012A">
        <w:rPr>
          <w:color w:val="auto"/>
        </w:rPr>
        <w:t xml:space="preserve">Bedeutung zu. Sie müssen Prozessdaten zuverlässig erfassen, verknüpfen und an höhere Ebenen weiterleiten – das ist entscheidend für die Verbesserung und Effizienz der Prozessführung. </w:t>
      </w:r>
    </w:p>
    <w:p w14:paraId="75EF5A7A" w14:textId="3838B8A1" w:rsidR="008D7597" w:rsidRPr="00BC4198" w:rsidRDefault="00BC4198" w:rsidP="00706DD5">
      <w:pPr>
        <w:rPr>
          <w:color w:val="FF0000"/>
        </w:rPr>
      </w:pPr>
      <w:r w:rsidRPr="00BC4198">
        <w:t>Der Drucktransmitter PMD75B gehört zur neuen Deltabar-Generation. E</w:t>
      </w:r>
      <w:r>
        <w:t>r</w:t>
      </w:r>
      <w:r w:rsidRPr="00BC4198">
        <w:t xml:space="preserve"> ist robust und kann mit der </w:t>
      </w:r>
      <w:proofErr w:type="spellStart"/>
      <w:r w:rsidRPr="00BC4198">
        <w:t>SmartBlue</w:t>
      </w:r>
      <w:proofErr w:type="spellEnd"/>
      <w:r w:rsidRPr="00BC4198">
        <w:t xml:space="preserve"> App</w:t>
      </w:r>
      <w:r w:rsidR="009F03EB">
        <w:t xml:space="preserve"> von </w:t>
      </w:r>
      <w:proofErr w:type="spellStart"/>
      <w:r w:rsidR="009F03EB">
        <w:t>Endress+Hauser</w:t>
      </w:r>
      <w:proofErr w:type="spellEnd"/>
      <w:r w:rsidR="009F03EB">
        <w:t xml:space="preserve"> </w:t>
      </w:r>
      <w:r w:rsidRPr="00BC4198">
        <w:t xml:space="preserve">über eine sichere Bluetooth-Verbindung bedient werden. Dies ist besonders nützlich, wenn das Gerät in schwer zugänglichen Bereichen </w:t>
      </w:r>
      <w:r w:rsidR="00A57118">
        <w:t xml:space="preserve">einer Anlage </w:t>
      </w:r>
      <w:r w:rsidRPr="00BC4198">
        <w:t xml:space="preserve">eingesetzt wird. Die </w:t>
      </w:r>
      <w:proofErr w:type="spellStart"/>
      <w:r w:rsidRPr="00BC4198">
        <w:t>Heartbeat</w:t>
      </w:r>
      <w:proofErr w:type="spellEnd"/>
      <w:r w:rsidRPr="00BC4198">
        <w:t xml:space="preserve"> Technology bietet Verifizierungs- und Überwachungsfunktionen zur Erkennung unerwünschter Anomalien</w:t>
      </w:r>
      <w:r w:rsidR="00A57118">
        <w:t xml:space="preserve"> wie zum Beispiel</w:t>
      </w:r>
      <w:r w:rsidRPr="00BC4198">
        <w:t xml:space="preserve"> verstopfte Impulsleitungen. </w:t>
      </w:r>
      <w:r w:rsidR="001E7752" w:rsidRPr="00BC4198">
        <w:t>Der Smart-</w:t>
      </w:r>
      <w:proofErr w:type="spellStart"/>
      <w:r w:rsidR="001E7752" w:rsidRPr="00BC4198">
        <w:t>Safety</w:t>
      </w:r>
      <w:proofErr w:type="spellEnd"/>
      <w:r w:rsidR="001E7752" w:rsidRPr="00BC4198">
        <w:t>-Ansatz vermeidet systematische menschliche Fehler und erhöht sowohl die Prozesssicherheit als auch die Produktivität.</w:t>
      </w:r>
      <w:r w:rsidRPr="00BC4198">
        <w:rPr>
          <w:rFonts w:ascii="E+H_Sans-Light" w:hAnsi="E+H_Sans-Light"/>
          <w:color w:val="333333"/>
          <w:sz w:val="27"/>
          <w:szCs w:val="27"/>
        </w:rPr>
        <w:t xml:space="preserve"> </w:t>
      </w:r>
      <w:r>
        <w:rPr>
          <w:rFonts w:ascii="E+H_Sans-Light" w:hAnsi="E+H_Sans-Light"/>
          <w:color w:val="333333"/>
          <w:sz w:val="27"/>
          <w:szCs w:val="27"/>
        </w:rPr>
        <w:br/>
      </w:r>
      <w:r w:rsidR="008E7F9A" w:rsidRPr="00266766">
        <w:rPr>
          <w:b/>
          <w:lang w:val="de-CH"/>
        </w:rPr>
        <w:br/>
      </w:r>
      <w:r w:rsidR="005D797F" w:rsidRPr="00821BC8">
        <w:rPr>
          <w:b/>
        </w:rPr>
        <w:t xml:space="preserve">Der </w:t>
      </w:r>
      <w:r w:rsidR="00BC1EF8" w:rsidRPr="00821BC8">
        <w:rPr>
          <w:b/>
        </w:rPr>
        <w:t>Engineers’ Choice Award</w:t>
      </w:r>
      <w:r w:rsidR="005D797F" w:rsidRPr="00821BC8">
        <w:rPr>
          <w:b/>
          <w:highlight w:val="yellow"/>
        </w:rPr>
        <w:br/>
      </w:r>
      <w:r w:rsidR="001E7752">
        <w:t xml:space="preserve">Das US-amerikanische Fachmagazin </w:t>
      </w:r>
      <w:r w:rsidR="00A57118">
        <w:t>„</w:t>
      </w:r>
      <w:r w:rsidR="001E7752" w:rsidRPr="001E7752">
        <w:t>Control Engineering</w:t>
      </w:r>
      <w:r w:rsidR="00A57118">
        <w:t>“</w:t>
      </w:r>
      <w:r w:rsidR="001E7752" w:rsidRPr="001E7752">
        <w:t xml:space="preserve"> </w:t>
      </w:r>
      <w:r w:rsidR="001E7752">
        <w:t xml:space="preserve">ermittelt bei den jährlichen </w:t>
      </w:r>
      <w:r w:rsidR="001E7752" w:rsidRPr="001E7752">
        <w:t>Engineers' Choice Awards</w:t>
      </w:r>
      <w:r w:rsidR="001E7752">
        <w:t xml:space="preserve"> </w:t>
      </w:r>
      <w:r w:rsidR="001E7752" w:rsidRPr="001E7752">
        <w:t>die besten Automatisierungs-, Steuerungs- und Messgeräteprodukte in 19 Kategorien</w:t>
      </w:r>
      <w:r w:rsidR="001E7752">
        <w:t>. Ermittelt werden die Sieger durch ein</w:t>
      </w:r>
      <w:r w:rsidR="00A57118">
        <w:t>e Abstimmung</w:t>
      </w:r>
      <w:r w:rsidR="001E7752">
        <w:t xml:space="preserve"> unter den </w:t>
      </w:r>
      <w:r w:rsidR="001E7752" w:rsidRPr="00821BC8">
        <w:t xml:space="preserve">Abonnenten der Zeitschrift. Die Bewertungskriterien dabei sind der technologische Fortschritt, der Nutzen für die Anwender sowie die Bedeutung für den Markt. </w:t>
      </w:r>
    </w:p>
    <w:p w14:paraId="3B1B241E" w14:textId="3FDF498E" w:rsidR="00F37300" w:rsidRPr="00706DD5" w:rsidRDefault="00F37300">
      <w:pPr>
        <w:spacing w:after="0" w:line="240" w:lineRule="auto"/>
        <w:rPr>
          <w:b/>
          <w:lang w:val="de-CH"/>
        </w:rPr>
      </w:pPr>
      <w:r w:rsidRPr="00706DD5">
        <w:rPr>
          <w:b/>
          <w:lang w:val="de-CH"/>
        </w:rPr>
        <w:br w:type="page"/>
      </w:r>
    </w:p>
    <w:p w14:paraId="62EF7793" w14:textId="42710B2E" w:rsidR="008B300B" w:rsidRPr="005522B1" w:rsidRDefault="008056FB" w:rsidP="002E2E51">
      <w:pPr>
        <w:rPr>
          <w:b/>
          <w:lang w:val="de-CH"/>
        </w:rPr>
      </w:pPr>
      <w:r>
        <w:rPr>
          <w:b/>
          <w:noProof/>
        </w:rPr>
        <w:lastRenderedPageBreak/>
        <w:drawing>
          <wp:inline distT="0" distB="0" distL="0" distR="0" wp14:anchorId="34E4250F" wp14:editId="6BE5BCBD">
            <wp:extent cx="813186" cy="2400300"/>
            <wp:effectExtent l="0" t="0" r="635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754" cy="241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62FB" w:rsidRPr="005522B1">
        <w:rPr>
          <w:b/>
          <w:lang w:val="de-CH"/>
        </w:rPr>
        <w:t xml:space="preserve">                                                          </w:t>
      </w:r>
      <w:r w:rsidRPr="005522B1">
        <w:rPr>
          <w:b/>
          <w:lang w:val="de-CH"/>
        </w:rPr>
        <w:br/>
      </w:r>
      <w:r w:rsidR="008B300B" w:rsidRPr="005522B1">
        <w:rPr>
          <w:b/>
          <w:lang w:val="de-CH"/>
        </w:rPr>
        <w:t>EH_Engineers_Choice_1.jpg</w:t>
      </w:r>
      <w:r w:rsidR="008B300B" w:rsidRPr="005522B1">
        <w:rPr>
          <w:b/>
          <w:lang w:val="de-CH"/>
        </w:rPr>
        <w:tab/>
      </w:r>
      <w:r w:rsidR="008B300B" w:rsidRPr="005522B1">
        <w:rPr>
          <w:b/>
          <w:lang w:val="de-CH"/>
        </w:rPr>
        <w:tab/>
      </w:r>
      <w:r w:rsidR="008B300B" w:rsidRPr="005522B1">
        <w:rPr>
          <w:b/>
          <w:lang w:val="de-CH"/>
        </w:rPr>
        <w:tab/>
      </w:r>
      <w:r w:rsidR="008B300B" w:rsidRPr="005522B1">
        <w:rPr>
          <w:b/>
          <w:lang w:val="de-CH"/>
        </w:rPr>
        <w:br/>
      </w:r>
      <w:r w:rsidR="008B300B" w:rsidRPr="005522B1">
        <w:rPr>
          <w:lang w:val="de-CH"/>
        </w:rPr>
        <w:t xml:space="preserve">Der </w:t>
      </w:r>
      <w:proofErr w:type="spellStart"/>
      <w:r w:rsidR="008B300B" w:rsidRPr="005522B1">
        <w:rPr>
          <w:lang w:val="de-CH"/>
        </w:rPr>
        <w:t>Endress+Hauser</w:t>
      </w:r>
      <w:proofErr w:type="spellEnd"/>
      <w:r w:rsidR="008B300B" w:rsidRPr="005522B1">
        <w:rPr>
          <w:lang w:val="de-CH"/>
        </w:rPr>
        <w:t xml:space="preserve"> </w:t>
      </w:r>
      <w:proofErr w:type="spellStart"/>
      <w:r w:rsidRPr="005522B1">
        <w:rPr>
          <w:lang w:val="de-CH"/>
        </w:rPr>
        <w:t>Deltabar</w:t>
      </w:r>
      <w:proofErr w:type="spellEnd"/>
      <w:r w:rsidRPr="005522B1">
        <w:rPr>
          <w:lang w:val="de-CH"/>
        </w:rPr>
        <w:t xml:space="preserve"> PMD75B</w:t>
      </w:r>
      <w:r w:rsidR="008B300B" w:rsidRPr="005522B1">
        <w:rPr>
          <w:lang w:val="de-CH"/>
        </w:rPr>
        <w:t xml:space="preserve"> </w:t>
      </w:r>
      <w:r w:rsidR="001E7752" w:rsidRPr="005522B1">
        <w:rPr>
          <w:lang w:val="de-CH"/>
        </w:rPr>
        <w:t>hat die «Honorable Mention” d</w:t>
      </w:r>
      <w:r w:rsidR="005522B1" w:rsidRPr="005522B1">
        <w:rPr>
          <w:lang w:val="de-CH"/>
        </w:rPr>
        <w:t>e</w:t>
      </w:r>
      <w:r w:rsidR="005522B1">
        <w:rPr>
          <w:lang w:val="de-CH"/>
        </w:rPr>
        <w:t>r</w:t>
      </w:r>
      <w:r w:rsidR="008B300B" w:rsidRPr="005522B1">
        <w:rPr>
          <w:b/>
          <w:lang w:val="de-CH"/>
        </w:rPr>
        <w:t xml:space="preserve"> </w:t>
      </w:r>
      <w:r w:rsidR="008B300B" w:rsidRPr="005522B1">
        <w:rPr>
          <w:lang w:val="de-CH"/>
        </w:rPr>
        <w:t>Engineers’ Choice Award 20</w:t>
      </w:r>
      <w:r w:rsidRPr="005522B1">
        <w:rPr>
          <w:lang w:val="de-CH"/>
        </w:rPr>
        <w:t>2</w:t>
      </w:r>
      <w:r w:rsidR="005522B1">
        <w:rPr>
          <w:lang w:val="de-CH"/>
        </w:rPr>
        <w:t>2</w:t>
      </w:r>
      <w:r w:rsidR="008B300B" w:rsidRPr="005522B1">
        <w:rPr>
          <w:lang w:val="de-CH"/>
        </w:rPr>
        <w:t xml:space="preserve"> der US-Zeitschrift Control Engineering </w:t>
      </w:r>
      <w:r w:rsidR="005522B1">
        <w:rPr>
          <w:lang w:val="de-CH"/>
        </w:rPr>
        <w:t>erhalten.</w:t>
      </w:r>
      <w:r w:rsidR="008B300B" w:rsidRPr="005522B1">
        <w:rPr>
          <w:lang w:val="de-CH"/>
        </w:rPr>
        <w:t xml:space="preserve"> </w:t>
      </w:r>
      <w:r w:rsidR="00490A13">
        <w:rPr>
          <w:lang w:val="de-CH"/>
        </w:rPr>
        <w:br/>
      </w:r>
    </w:p>
    <w:p w14:paraId="501EC709" w14:textId="4F83DACC" w:rsidR="005522B1" w:rsidRPr="00580CB3" w:rsidRDefault="001E7752" w:rsidP="005522B1">
      <w:pPr>
        <w:pStyle w:val="Listenabsatz"/>
        <w:tabs>
          <w:tab w:val="left" w:pos="1152"/>
        </w:tabs>
        <w:spacing w:before="240"/>
        <w:ind w:left="0"/>
        <w:rPr>
          <w:b/>
          <w:bCs/>
          <w:sz w:val="24"/>
          <w:szCs w:val="26"/>
        </w:rPr>
      </w:pPr>
      <w:r>
        <w:rPr>
          <w:noProof/>
        </w:rPr>
        <w:drawing>
          <wp:inline distT="0" distB="0" distL="0" distR="0" wp14:anchorId="291B627A" wp14:editId="0E5733F6">
            <wp:extent cx="2295525" cy="1517624"/>
            <wp:effectExtent l="0" t="0" r="0" b="698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01561" cy="152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300B" w:rsidRPr="008056FB">
        <w:rPr>
          <w:rFonts w:asciiTheme="minorHAnsi" w:hAnsiTheme="minorHAnsi"/>
        </w:rPr>
        <w:br/>
      </w:r>
      <w:r w:rsidR="008B300B" w:rsidRPr="005522B1">
        <w:rPr>
          <w:rFonts w:ascii="E+H Serif" w:hAnsi="E+H Serif" w:cs="Times New Roman"/>
          <w:b/>
          <w:bCs/>
          <w:color w:val="000000" w:themeColor="text1"/>
          <w:szCs w:val="20"/>
        </w:rPr>
        <w:t>EH_</w:t>
      </w:r>
      <w:r w:rsidR="00EE56A2" w:rsidRPr="005522B1">
        <w:rPr>
          <w:rFonts w:ascii="E+H Serif" w:hAnsi="E+H Serif" w:cs="Times New Roman"/>
          <w:b/>
          <w:bCs/>
          <w:color w:val="000000" w:themeColor="text1"/>
          <w:szCs w:val="20"/>
        </w:rPr>
        <w:t>Engineers_Choice_2</w:t>
      </w:r>
      <w:r w:rsidR="008B300B" w:rsidRPr="005522B1">
        <w:rPr>
          <w:rFonts w:ascii="E+H Serif" w:hAnsi="E+H Serif" w:cs="Times New Roman"/>
          <w:b/>
          <w:bCs/>
          <w:color w:val="000000" w:themeColor="text1"/>
          <w:szCs w:val="20"/>
        </w:rPr>
        <w:t>.jpg</w:t>
      </w:r>
      <w:r w:rsidR="008B300B" w:rsidRPr="005522B1">
        <w:rPr>
          <w:rFonts w:ascii="E+H Serif" w:hAnsi="E+H Serif" w:cs="Times New Roman"/>
          <w:color w:val="000000" w:themeColor="text1"/>
          <w:szCs w:val="20"/>
        </w:rPr>
        <w:br/>
      </w:r>
      <w:r w:rsidR="005522B1" w:rsidRPr="005522B1">
        <w:rPr>
          <w:rFonts w:ascii="E+H Serif" w:hAnsi="E+H Serif" w:cs="Times New Roman"/>
          <w:color w:val="000000" w:themeColor="text1"/>
          <w:szCs w:val="20"/>
        </w:rPr>
        <w:t>Die intelligenten Funktionen de</w:t>
      </w:r>
      <w:r w:rsidR="008D7597">
        <w:rPr>
          <w:rFonts w:ascii="E+H Serif" w:hAnsi="E+H Serif" w:cs="Times New Roman"/>
          <w:color w:val="000000" w:themeColor="text1"/>
          <w:szCs w:val="20"/>
        </w:rPr>
        <w:t xml:space="preserve">s </w:t>
      </w:r>
      <w:r w:rsidR="005522B1" w:rsidRPr="005522B1">
        <w:rPr>
          <w:rFonts w:ascii="E+H Serif" w:hAnsi="E+H Serif" w:cs="Times New Roman"/>
          <w:color w:val="000000" w:themeColor="text1"/>
          <w:szCs w:val="20"/>
        </w:rPr>
        <w:t xml:space="preserve">neuaufgelegten Druck- und Differenzdrucktransmitter </w:t>
      </w:r>
      <w:proofErr w:type="spellStart"/>
      <w:r w:rsidR="005522B1" w:rsidRPr="005522B1">
        <w:rPr>
          <w:rFonts w:ascii="E+H Serif" w:hAnsi="E+H Serif" w:cs="Times New Roman"/>
          <w:color w:val="000000" w:themeColor="text1"/>
          <w:szCs w:val="20"/>
        </w:rPr>
        <w:t>Deltabar</w:t>
      </w:r>
      <w:proofErr w:type="spellEnd"/>
      <w:r w:rsidR="005522B1" w:rsidRPr="005522B1">
        <w:rPr>
          <w:rFonts w:ascii="E+H Serif" w:hAnsi="E+H Serif" w:cs="Times New Roman"/>
          <w:color w:val="000000" w:themeColor="text1"/>
          <w:szCs w:val="20"/>
        </w:rPr>
        <w:t xml:space="preserve"> </w:t>
      </w:r>
      <w:r w:rsidR="008D7597">
        <w:rPr>
          <w:rFonts w:ascii="E+H Serif" w:hAnsi="E+H Serif" w:cs="Times New Roman"/>
          <w:color w:val="000000" w:themeColor="text1"/>
          <w:szCs w:val="20"/>
        </w:rPr>
        <w:t xml:space="preserve">PMD57B </w:t>
      </w:r>
      <w:r w:rsidR="005522B1" w:rsidRPr="005522B1">
        <w:rPr>
          <w:rFonts w:ascii="E+H Serif" w:hAnsi="E+H Serif" w:cs="Times New Roman"/>
          <w:color w:val="000000" w:themeColor="text1"/>
          <w:szCs w:val="20"/>
        </w:rPr>
        <w:t>ebnen den Weg in die Industrie 4.0</w:t>
      </w:r>
      <w:r w:rsidR="008D7597">
        <w:rPr>
          <w:rFonts w:ascii="E+H Serif" w:hAnsi="E+H Serif" w:cs="Times New Roman"/>
          <w:color w:val="000000" w:themeColor="text1"/>
          <w:szCs w:val="20"/>
        </w:rPr>
        <w:t>.</w:t>
      </w:r>
    </w:p>
    <w:p w14:paraId="3BB1291A" w14:textId="4CC0BDCB" w:rsidR="008B300B" w:rsidRDefault="008B300B" w:rsidP="002E2E51">
      <w:pPr>
        <w:rPr>
          <w:rFonts w:asciiTheme="minorHAnsi" w:hAnsiTheme="minorHAnsi"/>
          <w:color w:val="auto"/>
        </w:rPr>
      </w:pPr>
    </w:p>
    <w:p w14:paraId="193DF8B4" w14:textId="797AD0B4" w:rsidR="007251AD" w:rsidRDefault="007251AD">
      <w:pPr>
        <w:spacing w:after="0" w:line="240" w:lineRule="auto"/>
        <w:rPr>
          <w:rFonts w:asciiTheme="minorHAnsi" w:hAnsiTheme="minorHAnsi"/>
          <w:color w:val="auto"/>
        </w:rPr>
      </w:pPr>
      <w:r>
        <w:rPr>
          <w:rFonts w:asciiTheme="minorHAnsi" w:hAnsiTheme="minorHAnsi"/>
          <w:color w:val="auto"/>
        </w:rPr>
        <w:br w:type="page"/>
      </w:r>
    </w:p>
    <w:p w14:paraId="01A734F9" w14:textId="77777777" w:rsidR="00DD1114" w:rsidRDefault="00DD1114" w:rsidP="00DD1114">
      <w:pPr>
        <w:pStyle w:val="TitelimText"/>
        <w:rPr>
          <w:lang w:val="de-CH"/>
        </w:rPr>
      </w:pPr>
      <w:r>
        <w:rPr>
          <w:lang w:val="de-CH"/>
        </w:rPr>
        <w:lastRenderedPageBreak/>
        <w:t>Die Endress+Hauser Gruppe</w:t>
      </w:r>
      <w:r>
        <w:rPr>
          <w:lang w:val="de-CH"/>
        </w:rPr>
        <w:br/>
      </w:r>
    </w:p>
    <w:p w14:paraId="06A7E0AB" w14:textId="77777777" w:rsidR="00DD1114" w:rsidRPr="00001669" w:rsidRDefault="00DD1114" w:rsidP="00DD1114">
      <w:pPr>
        <w:rPr>
          <w:szCs w:val="22"/>
        </w:rPr>
      </w:pPr>
      <w:r w:rsidRPr="00E310CC">
        <w:rPr>
          <w:szCs w:val="22"/>
        </w:rPr>
        <w:t xml:space="preserve">Endress+Hauser ist ein </w:t>
      </w:r>
      <w:r>
        <w:rPr>
          <w:szCs w:val="22"/>
        </w:rPr>
        <w:t>global</w:t>
      </w:r>
      <w:r w:rsidRPr="00E310CC">
        <w:rPr>
          <w:szCs w:val="22"/>
        </w:rPr>
        <w:t xml:space="preserve"> führender Anbieter von Mess- und </w:t>
      </w:r>
      <w:r w:rsidRPr="00001669">
        <w:rPr>
          <w:szCs w:val="22"/>
        </w:rPr>
        <w:t>Automatisierungstechnik für Prozess und Labor. Das Familienunternehmen mit Sitz in Reinach/Schweiz erzielte 20</w:t>
      </w:r>
      <w:r>
        <w:rPr>
          <w:szCs w:val="22"/>
        </w:rPr>
        <w:t>21</w:t>
      </w:r>
      <w:r w:rsidRPr="00001669">
        <w:rPr>
          <w:szCs w:val="22"/>
        </w:rPr>
        <w:t xml:space="preserve"> mit </w:t>
      </w:r>
      <w:r>
        <w:rPr>
          <w:szCs w:val="22"/>
        </w:rPr>
        <w:t>über</w:t>
      </w:r>
      <w:r w:rsidRPr="00001669">
        <w:rPr>
          <w:szCs w:val="22"/>
        </w:rPr>
        <w:t xml:space="preserve"> 1</w:t>
      </w:r>
      <w:r>
        <w:rPr>
          <w:szCs w:val="22"/>
        </w:rPr>
        <w:t>5</w:t>
      </w:r>
      <w:r w:rsidRPr="00001669">
        <w:rPr>
          <w:szCs w:val="22"/>
        </w:rPr>
        <w:t xml:space="preserve">.000 Beschäftigten </w:t>
      </w:r>
      <w:r>
        <w:rPr>
          <w:szCs w:val="22"/>
        </w:rPr>
        <w:t>annähernd</w:t>
      </w:r>
      <w:r w:rsidRPr="00001669">
        <w:rPr>
          <w:szCs w:val="22"/>
        </w:rPr>
        <w:t xml:space="preserve"> 2,</w:t>
      </w:r>
      <w:r>
        <w:rPr>
          <w:szCs w:val="22"/>
        </w:rPr>
        <w:t>9</w:t>
      </w:r>
      <w:r w:rsidRPr="00001669">
        <w:rPr>
          <w:szCs w:val="22"/>
        </w:rPr>
        <w:t xml:space="preserve"> Milliarden Euro Umsatz. </w:t>
      </w:r>
    </w:p>
    <w:p w14:paraId="7162BA0A" w14:textId="77777777" w:rsidR="00DD1114" w:rsidRPr="00001669" w:rsidRDefault="00DD1114" w:rsidP="00DD1114">
      <w:pPr>
        <w:rPr>
          <w:color w:val="auto"/>
          <w:szCs w:val="22"/>
        </w:rPr>
      </w:pPr>
      <w:r w:rsidRPr="00001669">
        <w:rPr>
          <w:szCs w:val="22"/>
        </w:rPr>
        <w:t>Geräte, Lösungen und Dienstleistungen von Endress+Hauser sind in vielen Branchen zu Hause. Die Kunden gewinnen damit wertvolles Wissen aus ihren Anwendunge</w:t>
      </w:r>
      <w:r w:rsidRPr="00001669">
        <w:rPr>
          <w:color w:val="auto"/>
          <w:szCs w:val="22"/>
        </w:rPr>
        <w:t>n. So können sie ihre Produkte verbessern, wirtschaftlich arbeiten und zugleich Mensch und Umwelt schützen.</w:t>
      </w:r>
    </w:p>
    <w:p w14:paraId="738806A0" w14:textId="77777777" w:rsidR="00DD1114" w:rsidRPr="00001669" w:rsidRDefault="00DD1114" w:rsidP="00DD1114">
      <w:pPr>
        <w:rPr>
          <w:szCs w:val="22"/>
        </w:rPr>
      </w:pPr>
      <w:r w:rsidRPr="00001669">
        <w:rPr>
          <w:color w:val="auto"/>
          <w:szCs w:val="22"/>
        </w:rPr>
        <w:t>Endress+Hauser ist weltweit ein verlässlicher Partner. Eigene Vertriebsgesellsc</w:t>
      </w:r>
      <w:r w:rsidRPr="00001669">
        <w:rPr>
          <w:szCs w:val="22"/>
        </w:rPr>
        <w:t xml:space="preserve">haften in </w:t>
      </w:r>
      <w:r>
        <w:rPr>
          <w:szCs w:val="22"/>
        </w:rPr>
        <w:t xml:space="preserve">mehr als </w:t>
      </w:r>
      <w:r w:rsidRPr="00001669">
        <w:rPr>
          <w:szCs w:val="22"/>
        </w:rPr>
        <w:t xml:space="preserve">50 Ländern sowie Vertreter in weiteren 70 Staaten stellen einen kompetenten Support sicher. Produktionsstätten auf </w:t>
      </w:r>
      <w:r>
        <w:rPr>
          <w:szCs w:val="22"/>
        </w:rPr>
        <w:t>vier</w:t>
      </w:r>
      <w:r w:rsidRPr="00001669">
        <w:rPr>
          <w:szCs w:val="22"/>
        </w:rPr>
        <w:t xml:space="preserve"> Kontinenten fertigen schnell und flexibel in höchster Qualität.</w:t>
      </w:r>
    </w:p>
    <w:p w14:paraId="447325C8" w14:textId="77777777" w:rsidR="00DD1114" w:rsidRPr="00BE3497" w:rsidRDefault="00DD1114" w:rsidP="00DD1114">
      <w:pPr>
        <w:rPr>
          <w:color w:val="auto"/>
          <w:szCs w:val="22"/>
        </w:rPr>
      </w:pPr>
      <w:r w:rsidRPr="00001669">
        <w:rPr>
          <w:szCs w:val="22"/>
        </w:rPr>
        <w:t>Endress+Hauser wurde 1953 von Georg H. Endress und Ludwig Hauser gegründet. Seither treibt das Unternehmen Entwicklung und Einsatz innovativer Technologien voran und gestaltet heute die digitale Transformation der Industrie mit</w:t>
      </w:r>
      <w:r w:rsidRPr="00001669">
        <w:rPr>
          <w:color w:val="auto"/>
          <w:szCs w:val="22"/>
        </w:rPr>
        <w:t xml:space="preserve">. </w:t>
      </w:r>
      <w:r>
        <w:rPr>
          <w:color w:val="auto"/>
          <w:szCs w:val="22"/>
        </w:rPr>
        <w:t>8</w:t>
      </w:r>
      <w:r w:rsidRPr="00001669">
        <w:rPr>
          <w:color w:val="auto"/>
          <w:szCs w:val="22"/>
        </w:rPr>
        <w:t>.</w:t>
      </w:r>
      <w:r>
        <w:rPr>
          <w:color w:val="auto"/>
          <w:szCs w:val="22"/>
        </w:rPr>
        <w:t>6</w:t>
      </w:r>
      <w:r w:rsidRPr="00001669">
        <w:rPr>
          <w:color w:val="auto"/>
          <w:szCs w:val="22"/>
        </w:rPr>
        <w:t xml:space="preserve">00 Patente und </w:t>
      </w:r>
      <w:r>
        <w:rPr>
          <w:color w:val="auto"/>
          <w:szCs w:val="22"/>
        </w:rPr>
        <w:t>A</w:t>
      </w:r>
      <w:r w:rsidRPr="00001669">
        <w:rPr>
          <w:color w:val="auto"/>
          <w:szCs w:val="22"/>
        </w:rPr>
        <w:t>nmeldungen</w:t>
      </w:r>
      <w:r w:rsidRPr="00BE3497">
        <w:rPr>
          <w:color w:val="auto"/>
          <w:szCs w:val="22"/>
        </w:rPr>
        <w:t xml:space="preserve"> schützen das geistige Eigentum.</w:t>
      </w:r>
    </w:p>
    <w:p w14:paraId="107D34AA" w14:textId="77777777" w:rsidR="00DD1114" w:rsidRDefault="00DD1114" w:rsidP="00DD1114">
      <w:pPr>
        <w:rPr>
          <w:szCs w:val="22"/>
          <w:u w:val="single"/>
        </w:rPr>
      </w:pPr>
      <w:r w:rsidRPr="00E310CC">
        <w:rPr>
          <w:szCs w:val="22"/>
        </w:rPr>
        <w:t xml:space="preserve">Mehr Informationen unter </w:t>
      </w:r>
      <w:r w:rsidRPr="00E310CC">
        <w:rPr>
          <w:szCs w:val="22"/>
          <w:u w:val="single"/>
        </w:rPr>
        <w:t>www.endress.com/medienzentrum</w:t>
      </w:r>
      <w:r w:rsidRPr="00E310CC">
        <w:rPr>
          <w:szCs w:val="22"/>
        </w:rPr>
        <w:t xml:space="preserve"> oder </w:t>
      </w:r>
      <w:r w:rsidRPr="00E310CC">
        <w:rPr>
          <w:szCs w:val="22"/>
          <w:u w:val="single"/>
        </w:rPr>
        <w:t>www.endress.com</w:t>
      </w:r>
    </w:p>
    <w:p w14:paraId="2E5A0A6B" w14:textId="77777777" w:rsidR="00DD1114" w:rsidRDefault="00DD1114" w:rsidP="00DD1114"/>
    <w:p w14:paraId="4F4E683D" w14:textId="77777777" w:rsidR="00DD1114" w:rsidRDefault="00DD1114" w:rsidP="00DD1114">
      <w:pPr>
        <w:pStyle w:val="TitelimText"/>
      </w:pPr>
      <w:r>
        <w:t>Kontakt</w:t>
      </w:r>
    </w:p>
    <w:p w14:paraId="0E01BCF0" w14:textId="77777777" w:rsidR="00DD1114" w:rsidRPr="00C45112" w:rsidRDefault="00DD1114" w:rsidP="00DD1114">
      <w:pPr>
        <w:tabs>
          <w:tab w:val="left" w:pos="4820"/>
          <w:tab w:val="left" w:pos="5670"/>
        </w:tabs>
      </w:pPr>
      <w:r>
        <w:t>Martin Raab</w:t>
      </w:r>
      <w:r>
        <w:tab/>
        <w:t>E-Mail</w:t>
      </w:r>
      <w:r>
        <w:tab/>
        <w:t>martin.raab@endress.com</w:t>
      </w:r>
      <w:r>
        <w:br/>
        <w:t xml:space="preserve">Group Media </w:t>
      </w:r>
      <w:proofErr w:type="spellStart"/>
      <w:r>
        <w:t>Spokesperson</w:t>
      </w:r>
      <w:proofErr w:type="spellEnd"/>
      <w:r>
        <w:tab/>
        <w:t>Telefon</w:t>
      </w:r>
      <w:r>
        <w:tab/>
        <w:t>+41 61 715 7722</w:t>
      </w:r>
      <w:r>
        <w:br/>
      </w:r>
      <w:proofErr w:type="spellStart"/>
      <w:r>
        <w:t>Endress+Hauser</w:t>
      </w:r>
      <w:proofErr w:type="spellEnd"/>
      <w:r>
        <w:t xml:space="preserve"> AG</w:t>
      </w:r>
      <w:r>
        <w:tab/>
        <w:t xml:space="preserve">Fax </w:t>
      </w:r>
      <w:r>
        <w:tab/>
        <w:t>+41 61 715 2888</w:t>
      </w:r>
      <w:r>
        <w:br/>
      </w:r>
      <w:proofErr w:type="spellStart"/>
      <w:r>
        <w:t>Kägenstrasse</w:t>
      </w:r>
      <w:proofErr w:type="spellEnd"/>
      <w:r>
        <w:t xml:space="preserve"> 2</w:t>
      </w:r>
      <w:r>
        <w:br/>
        <w:t>4153 Reinach BL</w:t>
      </w:r>
      <w:r>
        <w:br/>
        <w:t>Schweiz</w:t>
      </w:r>
    </w:p>
    <w:p w14:paraId="77A575E2" w14:textId="77777777" w:rsidR="007251AD" w:rsidRPr="00821BC8" w:rsidRDefault="007251AD" w:rsidP="002E2E51">
      <w:pPr>
        <w:rPr>
          <w:rFonts w:asciiTheme="minorHAnsi" w:hAnsiTheme="minorHAnsi"/>
          <w:color w:val="auto"/>
        </w:rPr>
      </w:pPr>
    </w:p>
    <w:sectPr w:rsidR="007251AD" w:rsidRPr="00821BC8" w:rsidSect="00E233CD">
      <w:headerReference w:type="default" r:id="rId10"/>
      <w:footerReference w:type="default" r:id="rId11"/>
      <w:headerReference w:type="first" r:id="rId12"/>
      <w:footerReference w:type="first" r:id="rId13"/>
      <w:pgSz w:w="11906" w:h="16838" w:code="9"/>
      <w:pgMar w:top="2353" w:right="851" w:bottom="1134" w:left="1134" w:header="96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335A6" w14:textId="77777777" w:rsidR="000A6C8C" w:rsidRDefault="000A6C8C" w:rsidP="00380AC8">
      <w:pPr>
        <w:spacing w:after="0" w:line="240" w:lineRule="auto"/>
      </w:pPr>
      <w:r>
        <w:separator/>
      </w:r>
    </w:p>
  </w:endnote>
  <w:endnote w:type="continuationSeparator" w:id="0">
    <w:p w14:paraId="13893401" w14:textId="77777777" w:rsidR="000A6C8C" w:rsidRDefault="000A6C8C" w:rsidP="00380A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E+H_Sans-Light">
    <w:altName w:val="Calibri"/>
    <w:charset w:val="00"/>
    <w:family w:val="auto"/>
    <w:pitch w:val="default"/>
  </w:font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6"/>
        <w:szCs w:val="16"/>
      </w:rPr>
      <w:id w:val="-1934510806"/>
      <w:docPartObj>
        <w:docPartGallery w:val="Page Numbers (Bottom of Page)"/>
        <w:docPartUnique/>
      </w:docPartObj>
    </w:sdtPr>
    <w:sdtEndPr/>
    <w:sdtContent>
      <w:p w14:paraId="3CD734BE" w14:textId="234267BA" w:rsidR="000A6C8C" w:rsidRPr="008274A8" w:rsidRDefault="000A6C8C" w:rsidP="00C27B1F">
        <w:pPr>
          <w:pStyle w:val="Fuzeile"/>
          <w:spacing w:after="0"/>
          <w:jc w:val="right"/>
          <w:rPr>
            <w:sz w:val="16"/>
            <w:szCs w:val="16"/>
          </w:rPr>
        </w:pPr>
        <w:r w:rsidRPr="008274A8">
          <w:rPr>
            <w:sz w:val="16"/>
            <w:szCs w:val="16"/>
          </w:rPr>
          <w:fldChar w:fldCharType="begin"/>
        </w:r>
        <w:r w:rsidRPr="008274A8">
          <w:rPr>
            <w:sz w:val="16"/>
            <w:szCs w:val="16"/>
          </w:rPr>
          <w:instrText xml:space="preserve"> PAGE   \* MERGEFORMAT </w:instrText>
        </w:r>
        <w:r w:rsidRPr="008274A8">
          <w:rPr>
            <w:sz w:val="16"/>
            <w:szCs w:val="16"/>
          </w:rPr>
          <w:fldChar w:fldCharType="separate"/>
        </w:r>
        <w:r w:rsidR="008D7AC6">
          <w:rPr>
            <w:noProof/>
            <w:sz w:val="16"/>
            <w:szCs w:val="16"/>
          </w:rPr>
          <w:t>3</w:t>
        </w:r>
        <w:r w:rsidRPr="008274A8">
          <w:rPr>
            <w:sz w:val="16"/>
            <w:szCs w:val="16"/>
          </w:rPr>
          <w:fldChar w:fldCharType="end"/>
        </w:r>
        <w:r w:rsidRPr="008274A8">
          <w:rPr>
            <w:sz w:val="16"/>
            <w:szCs w:val="16"/>
          </w:rPr>
          <w:t>/</w:t>
        </w:r>
        <w:r w:rsidR="003A5D88">
          <w:fldChar w:fldCharType="begin"/>
        </w:r>
        <w:r w:rsidR="003A5D88">
          <w:instrText xml:space="preserve"> NUMPAGES  \* Arabic  \* MERGEFORMAT </w:instrText>
        </w:r>
        <w:r w:rsidR="003A5D88">
          <w:fldChar w:fldCharType="separate"/>
        </w:r>
        <w:r w:rsidR="008D7AC6" w:rsidRPr="008D7AC6">
          <w:rPr>
            <w:noProof/>
            <w:sz w:val="16"/>
            <w:szCs w:val="16"/>
          </w:rPr>
          <w:t>3</w:t>
        </w:r>
        <w:r w:rsidR="003A5D88">
          <w:rPr>
            <w:noProof/>
            <w:sz w:val="16"/>
            <w:szCs w:val="16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980550" w14:textId="77777777" w:rsidR="000A6C8C" w:rsidRDefault="000A6C8C" w:rsidP="00C27B1F">
    <w:pPr>
      <w:pStyle w:val="Fuzeile"/>
      <w:spacing w:after="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66C44A" w14:textId="77777777" w:rsidR="000A6C8C" w:rsidRDefault="000A6C8C" w:rsidP="00380AC8">
      <w:pPr>
        <w:spacing w:after="0" w:line="240" w:lineRule="auto"/>
      </w:pPr>
      <w:r>
        <w:separator/>
      </w:r>
    </w:p>
  </w:footnote>
  <w:footnote w:type="continuationSeparator" w:id="0">
    <w:p w14:paraId="73544E10" w14:textId="77777777" w:rsidR="000A6C8C" w:rsidRDefault="000A6C8C" w:rsidP="00380A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0A6C8C" w:rsidRPr="00C55FEA" w14:paraId="0C15D571" w14:textId="77777777" w:rsidTr="00D84A90">
      <w:trPr>
        <w:cantSplit/>
        <w:trHeight w:hRule="exact" w:val="936"/>
      </w:trPr>
      <w:tc>
        <w:tcPr>
          <w:tcW w:w="0" w:type="auto"/>
          <w:tcBorders>
            <w:bottom w:val="single" w:sz="4" w:space="0" w:color="auto"/>
          </w:tcBorders>
        </w:tcPr>
        <w:p w14:paraId="4847EEF4" w14:textId="2989399E" w:rsidR="000A6C8C" w:rsidRPr="00C55FEA" w:rsidRDefault="008056FB" w:rsidP="00C27B1F">
          <w:pPr>
            <w:pStyle w:val="DokumententypDatum"/>
          </w:pPr>
          <w:r>
            <w:t>Presse</w:t>
          </w:r>
          <w:r w:rsidR="000A6C8C" w:rsidRPr="00C55FEA">
            <w:t>mitteilung</w:t>
          </w:r>
        </w:p>
        <w:p w14:paraId="0AA6E966" w14:textId="289B8D97" w:rsidR="000A6C8C" w:rsidRPr="00C55FEA" w:rsidRDefault="003551EE" w:rsidP="009301E7">
          <w:pPr>
            <w:pStyle w:val="DokumententypDatum"/>
          </w:pPr>
          <w:r>
            <w:t>2</w:t>
          </w:r>
          <w:r w:rsidR="006B41CD">
            <w:t>2</w:t>
          </w:r>
          <w:r w:rsidR="008056FB">
            <w:t>. Februar 2022</w:t>
          </w:r>
        </w:p>
      </w:tc>
      <w:sdt>
        <w:sdtPr>
          <w:alias w:val="Logo"/>
          <w:tag w:val="Logo"/>
          <w:id w:val="-225680390"/>
        </w:sdtPr>
        <w:sdtEndPr/>
        <w:sdtContent>
          <w:tc>
            <w:tcPr>
              <w:tcW w:w="3780" w:type="dxa"/>
              <w:tcBorders>
                <w:bottom w:val="single" w:sz="4" w:space="0" w:color="auto"/>
              </w:tcBorders>
            </w:tcPr>
            <w:p w14:paraId="4054B0F7" w14:textId="77777777" w:rsidR="000A6C8C" w:rsidRPr="00C55FEA" w:rsidRDefault="000A6C8C" w:rsidP="00216D8F">
              <w:pPr>
                <w:pStyle w:val="Kopfzeile"/>
                <w:jc w:val="right"/>
              </w:pPr>
              <w:r w:rsidRPr="00C55FEA">
                <w:rPr>
                  <w:noProof/>
                </w:rPr>
                <w:drawing>
                  <wp:inline distT="0" distB="0" distL="0" distR="0" wp14:anchorId="0475B35E" wp14:editId="326ED9C4">
                    <wp:extent cx="2221200" cy="450000"/>
                    <wp:effectExtent l="0" t="0" r="0" b="7620"/>
                    <wp:docPr id="30" name="Picture 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"/>
                            <pic:cNvPicPr/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21200" cy="4500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3CA9FE22" w14:textId="77777777" w:rsidR="000A6C8C" w:rsidRPr="00C55FEA" w:rsidRDefault="000A6C8C" w:rsidP="006962C9">
    <w:pPr>
      <w:spacing w:after="0" w:line="240" w:lineRule="auto"/>
      <w:rPr>
        <w:sz w:val="4"/>
        <w:szCs w:val="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FEE59" w14:textId="77777777" w:rsidR="000A6C8C" w:rsidRPr="00F023F2" w:rsidRDefault="000A6C8C" w:rsidP="00F023F2">
    <w:pPr>
      <w:pStyle w:val="Kopfzeile"/>
      <w:spacing w:after="0" w:line="240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96B2E"/>
    <w:multiLevelType w:val="hybridMultilevel"/>
    <w:tmpl w:val="D0DE75BC"/>
    <w:lvl w:ilvl="0" w:tplc="B23AF08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0829C1"/>
    <w:multiLevelType w:val="hybridMultilevel"/>
    <w:tmpl w:val="FA24F5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B14AB4"/>
    <w:multiLevelType w:val="hybridMultilevel"/>
    <w:tmpl w:val="FDB6D9EE"/>
    <w:lvl w:ilvl="0" w:tplc="C71C1E98">
      <w:numFmt w:val="bullet"/>
      <w:lvlText w:val="-"/>
      <w:lvlJc w:val="left"/>
      <w:pPr>
        <w:ind w:left="720" w:hanging="360"/>
      </w:pPr>
      <w:rPr>
        <w:rFonts w:ascii="E+H_Sans-Light" w:eastAsiaTheme="minorHAnsi" w:hAnsi="E+H_Sans-Light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trackRevisions/>
  <w:defaultTabStop w:val="709"/>
  <w:hyphenationZone w:val="851"/>
  <w:characterSpacingControl w:val="doNotCompress"/>
  <w:hdrShapeDefaults>
    <o:shapedefaults v:ext="edit" spidmax="140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76D9"/>
    <w:rsid w:val="0000717E"/>
    <w:rsid w:val="000107A9"/>
    <w:rsid w:val="00013E55"/>
    <w:rsid w:val="000234C2"/>
    <w:rsid w:val="00025DDF"/>
    <w:rsid w:val="00043256"/>
    <w:rsid w:val="000459AD"/>
    <w:rsid w:val="00045F8C"/>
    <w:rsid w:val="00052C86"/>
    <w:rsid w:val="00070F29"/>
    <w:rsid w:val="00074119"/>
    <w:rsid w:val="00082815"/>
    <w:rsid w:val="00093B94"/>
    <w:rsid w:val="00094B61"/>
    <w:rsid w:val="000A348C"/>
    <w:rsid w:val="000A6C8C"/>
    <w:rsid w:val="000A7220"/>
    <w:rsid w:val="000A79F7"/>
    <w:rsid w:val="000B6313"/>
    <w:rsid w:val="000C6BB8"/>
    <w:rsid w:val="000D305E"/>
    <w:rsid w:val="000D5C45"/>
    <w:rsid w:val="00114281"/>
    <w:rsid w:val="0012518A"/>
    <w:rsid w:val="00126FA0"/>
    <w:rsid w:val="00137D7D"/>
    <w:rsid w:val="00145D99"/>
    <w:rsid w:val="00147EE8"/>
    <w:rsid w:val="0015408E"/>
    <w:rsid w:val="00155693"/>
    <w:rsid w:val="00155CE3"/>
    <w:rsid w:val="00157519"/>
    <w:rsid w:val="00162B3B"/>
    <w:rsid w:val="00172B20"/>
    <w:rsid w:val="00173F9B"/>
    <w:rsid w:val="001763D9"/>
    <w:rsid w:val="00183743"/>
    <w:rsid w:val="00192075"/>
    <w:rsid w:val="001937B3"/>
    <w:rsid w:val="00194479"/>
    <w:rsid w:val="0019763E"/>
    <w:rsid w:val="001A0596"/>
    <w:rsid w:val="001A196B"/>
    <w:rsid w:val="001A2BF0"/>
    <w:rsid w:val="001B5B41"/>
    <w:rsid w:val="001C0375"/>
    <w:rsid w:val="001C74FC"/>
    <w:rsid w:val="001E7752"/>
    <w:rsid w:val="00202D40"/>
    <w:rsid w:val="00216BB8"/>
    <w:rsid w:val="00216D30"/>
    <w:rsid w:val="00216D8F"/>
    <w:rsid w:val="00227C3B"/>
    <w:rsid w:val="00232091"/>
    <w:rsid w:val="00236126"/>
    <w:rsid w:val="00243CFB"/>
    <w:rsid w:val="00244712"/>
    <w:rsid w:val="00246783"/>
    <w:rsid w:val="00251B5E"/>
    <w:rsid w:val="00266766"/>
    <w:rsid w:val="00266971"/>
    <w:rsid w:val="002816B6"/>
    <w:rsid w:val="00286EB0"/>
    <w:rsid w:val="0029165A"/>
    <w:rsid w:val="002C47DA"/>
    <w:rsid w:val="002D1513"/>
    <w:rsid w:val="002E2E51"/>
    <w:rsid w:val="00301905"/>
    <w:rsid w:val="00320CF9"/>
    <w:rsid w:val="0033526C"/>
    <w:rsid w:val="00337A5B"/>
    <w:rsid w:val="0035515E"/>
    <w:rsid w:val="003551EE"/>
    <w:rsid w:val="00361A95"/>
    <w:rsid w:val="00363F18"/>
    <w:rsid w:val="00372479"/>
    <w:rsid w:val="003745EF"/>
    <w:rsid w:val="00380AC8"/>
    <w:rsid w:val="003A18D9"/>
    <w:rsid w:val="003A248F"/>
    <w:rsid w:val="003A2FAA"/>
    <w:rsid w:val="003A4CD7"/>
    <w:rsid w:val="003A5D88"/>
    <w:rsid w:val="003B45CF"/>
    <w:rsid w:val="003C31F9"/>
    <w:rsid w:val="003D44F7"/>
    <w:rsid w:val="003D784D"/>
    <w:rsid w:val="003E7307"/>
    <w:rsid w:val="003F0C2B"/>
    <w:rsid w:val="00402394"/>
    <w:rsid w:val="00407A8B"/>
    <w:rsid w:val="0041602F"/>
    <w:rsid w:val="004176D9"/>
    <w:rsid w:val="00422EE8"/>
    <w:rsid w:val="00424142"/>
    <w:rsid w:val="00434900"/>
    <w:rsid w:val="00442830"/>
    <w:rsid w:val="00444E40"/>
    <w:rsid w:val="00474DAE"/>
    <w:rsid w:val="00484255"/>
    <w:rsid w:val="00490A13"/>
    <w:rsid w:val="004A4485"/>
    <w:rsid w:val="004B090D"/>
    <w:rsid w:val="004B72A6"/>
    <w:rsid w:val="004C096B"/>
    <w:rsid w:val="004C0A58"/>
    <w:rsid w:val="004D545B"/>
    <w:rsid w:val="004E60C6"/>
    <w:rsid w:val="005143BF"/>
    <w:rsid w:val="00523834"/>
    <w:rsid w:val="005254FE"/>
    <w:rsid w:val="005522B1"/>
    <w:rsid w:val="00553C89"/>
    <w:rsid w:val="00557CF6"/>
    <w:rsid w:val="0056476D"/>
    <w:rsid w:val="00587FC2"/>
    <w:rsid w:val="005A4C6F"/>
    <w:rsid w:val="005A5143"/>
    <w:rsid w:val="005B3888"/>
    <w:rsid w:val="005C3CB9"/>
    <w:rsid w:val="005D6D73"/>
    <w:rsid w:val="005D797F"/>
    <w:rsid w:val="005F6CA4"/>
    <w:rsid w:val="005F72F6"/>
    <w:rsid w:val="006001E4"/>
    <w:rsid w:val="006018C2"/>
    <w:rsid w:val="00605A23"/>
    <w:rsid w:val="006214BF"/>
    <w:rsid w:val="00623126"/>
    <w:rsid w:val="00631510"/>
    <w:rsid w:val="006524FB"/>
    <w:rsid w:val="00652501"/>
    <w:rsid w:val="006527DE"/>
    <w:rsid w:val="00654394"/>
    <w:rsid w:val="00657166"/>
    <w:rsid w:val="0068677E"/>
    <w:rsid w:val="006962C9"/>
    <w:rsid w:val="006A1AA3"/>
    <w:rsid w:val="006B41CD"/>
    <w:rsid w:val="006C48F0"/>
    <w:rsid w:val="006D7505"/>
    <w:rsid w:val="006E38E7"/>
    <w:rsid w:val="006E49DE"/>
    <w:rsid w:val="00706DD5"/>
    <w:rsid w:val="0071774A"/>
    <w:rsid w:val="007251AD"/>
    <w:rsid w:val="0072710E"/>
    <w:rsid w:val="00733461"/>
    <w:rsid w:val="00737B4D"/>
    <w:rsid w:val="007400F7"/>
    <w:rsid w:val="007407D8"/>
    <w:rsid w:val="00745727"/>
    <w:rsid w:val="00746C00"/>
    <w:rsid w:val="00746DF1"/>
    <w:rsid w:val="007641C8"/>
    <w:rsid w:val="00766108"/>
    <w:rsid w:val="00772C64"/>
    <w:rsid w:val="00772EF8"/>
    <w:rsid w:val="007736FB"/>
    <w:rsid w:val="00784FD1"/>
    <w:rsid w:val="00785F9A"/>
    <w:rsid w:val="007917A7"/>
    <w:rsid w:val="007A1420"/>
    <w:rsid w:val="007A6250"/>
    <w:rsid w:val="007B33C5"/>
    <w:rsid w:val="007D6BF1"/>
    <w:rsid w:val="007F5C17"/>
    <w:rsid w:val="007F76BE"/>
    <w:rsid w:val="008056FB"/>
    <w:rsid w:val="00811301"/>
    <w:rsid w:val="008141C6"/>
    <w:rsid w:val="00816170"/>
    <w:rsid w:val="008168A7"/>
    <w:rsid w:val="00821398"/>
    <w:rsid w:val="00821BC8"/>
    <w:rsid w:val="00826DC4"/>
    <w:rsid w:val="008274A8"/>
    <w:rsid w:val="00831BB1"/>
    <w:rsid w:val="00840C2E"/>
    <w:rsid w:val="0085330D"/>
    <w:rsid w:val="00854E2F"/>
    <w:rsid w:val="008611D0"/>
    <w:rsid w:val="008624DA"/>
    <w:rsid w:val="00864A2E"/>
    <w:rsid w:val="00864C6C"/>
    <w:rsid w:val="008662FB"/>
    <w:rsid w:val="0086701B"/>
    <w:rsid w:val="0087085C"/>
    <w:rsid w:val="00877C69"/>
    <w:rsid w:val="00884946"/>
    <w:rsid w:val="008979FA"/>
    <w:rsid w:val="008A6DF6"/>
    <w:rsid w:val="008B300B"/>
    <w:rsid w:val="008D1018"/>
    <w:rsid w:val="008D7597"/>
    <w:rsid w:val="008D7AC6"/>
    <w:rsid w:val="008E7F9A"/>
    <w:rsid w:val="008F1F07"/>
    <w:rsid w:val="008F472A"/>
    <w:rsid w:val="00901F1B"/>
    <w:rsid w:val="00903F0F"/>
    <w:rsid w:val="00905ED6"/>
    <w:rsid w:val="00914591"/>
    <w:rsid w:val="0092021F"/>
    <w:rsid w:val="0092050B"/>
    <w:rsid w:val="009301E7"/>
    <w:rsid w:val="00930A70"/>
    <w:rsid w:val="00965A9E"/>
    <w:rsid w:val="00975401"/>
    <w:rsid w:val="009912B9"/>
    <w:rsid w:val="009914D6"/>
    <w:rsid w:val="00991C6C"/>
    <w:rsid w:val="00993BE5"/>
    <w:rsid w:val="009960AA"/>
    <w:rsid w:val="009E65CE"/>
    <w:rsid w:val="009F03EB"/>
    <w:rsid w:val="00A279C1"/>
    <w:rsid w:val="00A34256"/>
    <w:rsid w:val="00A57118"/>
    <w:rsid w:val="00A6141D"/>
    <w:rsid w:val="00A6367B"/>
    <w:rsid w:val="00A7484A"/>
    <w:rsid w:val="00A81029"/>
    <w:rsid w:val="00A8635E"/>
    <w:rsid w:val="00AA0A9D"/>
    <w:rsid w:val="00AB4D91"/>
    <w:rsid w:val="00AC0466"/>
    <w:rsid w:val="00AC354A"/>
    <w:rsid w:val="00AD2645"/>
    <w:rsid w:val="00AD40C7"/>
    <w:rsid w:val="00AD5A7A"/>
    <w:rsid w:val="00AD671E"/>
    <w:rsid w:val="00B03F93"/>
    <w:rsid w:val="00B11578"/>
    <w:rsid w:val="00B2271C"/>
    <w:rsid w:val="00B22E6F"/>
    <w:rsid w:val="00B26304"/>
    <w:rsid w:val="00B32D40"/>
    <w:rsid w:val="00B33D5A"/>
    <w:rsid w:val="00B42DE4"/>
    <w:rsid w:val="00B504BD"/>
    <w:rsid w:val="00B52737"/>
    <w:rsid w:val="00B626BE"/>
    <w:rsid w:val="00B63108"/>
    <w:rsid w:val="00B67FB4"/>
    <w:rsid w:val="00B703E0"/>
    <w:rsid w:val="00B82E4A"/>
    <w:rsid w:val="00B872B0"/>
    <w:rsid w:val="00B9012A"/>
    <w:rsid w:val="00B928CF"/>
    <w:rsid w:val="00BA1BED"/>
    <w:rsid w:val="00BC1EF8"/>
    <w:rsid w:val="00BC4009"/>
    <w:rsid w:val="00BC4198"/>
    <w:rsid w:val="00BD3CDC"/>
    <w:rsid w:val="00BD6EA7"/>
    <w:rsid w:val="00BE24E1"/>
    <w:rsid w:val="00BE51C7"/>
    <w:rsid w:val="00BE737F"/>
    <w:rsid w:val="00BF50DB"/>
    <w:rsid w:val="00C1405F"/>
    <w:rsid w:val="00C27B1F"/>
    <w:rsid w:val="00C30D10"/>
    <w:rsid w:val="00C32234"/>
    <w:rsid w:val="00C37C4E"/>
    <w:rsid w:val="00C41D14"/>
    <w:rsid w:val="00C43ABA"/>
    <w:rsid w:val="00C45112"/>
    <w:rsid w:val="00C4770F"/>
    <w:rsid w:val="00C52320"/>
    <w:rsid w:val="00C53EB0"/>
    <w:rsid w:val="00C55FEA"/>
    <w:rsid w:val="00C636A8"/>
    <w:rsid w:val="00C638F0"/>
    <w:rsid w:val="00C652EC"/>
    <w:rsid w:val="00C77369"/>
    <w:rsid w:val="00CA597F"/>
    <w:rsid w:val="00CB0856"/>
    <w:rsid w:val="00CB43CD"/>
    <w:rsid w:val="00CC070E"/>
    <w:rsid w:val="00CC284E"/>
    <w:rsid w:val="00CC3D6D"/>
    <w:rsid w:val="00CE7391"/>
    <w:rsid w:val="00CF7935"/>
    <w:rsid w:val="00D00BB9"/>
    <w:rsid w:val="00D12770"/>
    <w:rsid w:val="00D1641C"/>
    <w:rsid w:val="00D20E8E"/>
    <w:rsid w:val="00D30CD7"/>
    <w:rsid w:val="00D41491"/>
    <w:rsid w:val="00D457B7"/>
    <w:rsid w:val="00D476CA"/>
    <w:rsid w:val="00D60A45"/>
    <w:rsid w:val="00D668DD"/>
    <w:rsid w:val="00D66D76"/>
    <w:rsid w:val="00D84A90"/>
    <w:rsid w:val="00D85CB9"/>
    <w:rsid w:val="00D90BF9"/>
    <w:rsid w:val="00DA0CDE"/>
    <w:rsid w:val="00DA2732"/>
    <w:rsid w:val="00DA65D5"/>
    <w:rsid w:val="00DA7921"/>
    <w:rsid w:val="00DD1114"/>
    <w:rsid w:val="00DD2EB7"/>
    <w:rsid w:val="00DE68C1"/>
    <w:rsid w:val="00DE7080"/>
    <w:rsid w:val="00DF45D0"/>
    <w:rsid w:val="00E03D91"/>
    <w:rsid w:val="00E233CD"/>
    <w:rsid w:val="00E32ED4"/>
    <w:rsid w:val="00E51E86"/>
    <w:rsid w:val="00E5606C"/>
    <w:rsid w:val="00E63C23"/>
    <w:rsid w:val="00E63C8B"/>
    <w:rsid w:val="00E66A33"/>
    <w:rsid w:val="00E7265F"/>
    <w:rsid w:val="00E74955"/>
    <w:rsid w:val="00E85D78"/>
    <w:rsid w:val="00E925F1"/>
    <w:rsid w:val="00E9431C"/>
    <w:rsid w:val="00E95C98"/>
    <w:rsid w:val="00EA370D"/>
    <w:rsid w:val="00EA4AF9"/>
    <w:rsid w:val="00EA526B"/>
    <w:rsid w:val="00EB17D3"/>
    <w:rsid w:val="00EB79FD"/>
    <w:rsid w:val="00EC5DD4"/>
    <w:rsid w:val="00EC5F72"/>
    <w:rsid w:val="00ED331C"/>
    <w:rsid w:val="00ED6624"/>
    <w:rsid w:val="00EE56A2"/>
    <w:rsid w:val="00EF0FBD"/>
    <w:rsid w:val="00F023F2"/>
    <w:rsid w:val="00F0703D"/>
    <w:rsid w:val="00F14E12"/>
    <w:rsid w:val="00F174E8"/>
    <w:rsid w:val="00F2428B"/>
    <w:rsid w:val="00F26DBB"/>
    <w:rsid w:val="00F37300"/>
    <w:rsid w:val="00F62DDC"/>
    <w:rsid w:val="00F651E5"/>
    <w:rsid w:val="00F76302"/>
    <w:rsid w:val="00F822FD"/>
    <w:rsid w:val="00F82707"/>
    <w:rsid w:val="00F940B4"/>
    <w:rsid w:val="00F94D45"/>
    <w:rsid w:val="00FA0C1F"/>
    <w:rsid w:val="00FA30F5"/>
    <w:rsid w:val="00FB7EF3"/>
    <w:rsid w:val="00FC6D06"/>
    <w:rsid w:val="00FD5EB9"/>
    <w:rsid w:val="00FF6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89"/>
    <o:shapelayout v:ext="edit">
      <o:idmap v:ext="edit" data="1"/>
    </o:shapelayout>
  </w:shapeDefaults>
  <w:decimalSymbol w:val="."/>
  <w:listSeparator w:val=";"/>
  <w14:docId w14:val="6F63A456"/>
  <w15:docId w15:val="{40B12E3C-6279-4DFA-A7E3-57E7B566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62C9"/>
    <w:pPr>
      <w:spacing w:after="280" w:line="280" w:lineRule="atLeast"/>
    </w:pPr>
    <w:rPr>
      <w:rFonts w:ascii="E+H Serif" w:hAnsi="E+H Serif"/>
      <w:color w:val="000000" w:themeColor="text1"/>
      <w:sz w:val="22"/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25DDF"/>
    <w:pPr>
      <w:keepNext/>
      <w:keepLines/>
      <w:spacing w:after="480"/>
      <w:outlineLvl w:val="0"/>
    </w:pPr>
    <w:rPr>
      <w:rFonts w:eastAsiaTheme="majorEastAsia" w:cstheme="majorBidi"/>
      <w:b/>
      <w:bCs/>
      <w:noProof/>
      <w:color w:val="A8005C"/>
      <w:sz w:val="48"/>
      <w:szCs w:val="28"/>
      <w:lang w:eastAsia="de-CH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5DDF"/>
    <w:pPr>
      <w:keepNext/>
      <w:keepLines/>
      <w:outlineLvl w:val="1"/>
    </w:pPr>
    <w:rPr>
      <w:rFonts w:eastAsiaTheme="majorEastAsia" w:cstheme="majorBidi"/>
      <w:bCs/>
      <w:color w:val="506671"/>
      <w:sz w:val="28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80AC8"/>
  </w:style>
  <w:style w:type="paragraph" w:styleId="Fuzeile">
    <w:name w:val="footer"/>
    <w:basedOn w:val="Standard"/>
    <w:link w:val="Fu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80AC8"/>
  </w:style>
  <w:style w:type="character" w:styleId="Platzhaltertext">
    <w:name w:val="Placeholder Text"/>
    <w:basedOn w:val="Absatz-Standardschriftart"/>
    <w:uiPriority w:val="99"/>
    <w:semiHidden/>
    <w:rsid w:val="00380AC8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0AC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0AC8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5DDF"/>
    <w:rPr>
      <w:rFonts w:ascii="E+H Serif" w:eastAsiaTheme="majorEastAsia" w:hAnsi="E+H Serif" w:cstheme="majorBidi"/>
      <w:b/>
      <w:bCs/>
      <w:noProof/>
      <w:color w:val="A8005C"/>
      <w:sz w:val="48"/>
      <w:szCs w:val="28"/>
      <w:lang w:eastAsia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5DDF"/>
    <w:rPr>
      <w:rFonts w:ascii="E+H Serif" w:eastAsiaTheme="majorEastAsia" w:hAnsi="E+H Serif" w:cstheme="majorBidi"/>
      <w:bCs/>
      <w:color w:val="506671"/>
      <w:sz w:val="28"/>
      <w:szCs w:val="26"/>
    </w:rPr>
  </w:style>
  <w:style w:type="paragraph" w:customStyle="1" w:styleId="DokumententypDatum">
    <w:name w:val="Dokumententyp/Datum"/>
    <w:basedOn w:val="berschrift2"/>
    <w:qFormat/>
    <w:rsid w:val="00025DDF"/>
    <w:pPr>
      <w:spacing w:after="0" w:line="240" w:lineRule="auto"/>
    </w:pPr>
    <w:rPr>
      <w:szCs w:val="28"/>
    </w:rPr>
  </w:style>
  <w:style w:type="table" w:styleId="Tabellenraster">
    <w:name w:val="Table Grid"/>
    <w:basedOn w:val="NormaleTabelle"/>
    <w:uiPriority w:val="59"/>
    <w:rsid w:val="006962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imText">
    <w:name w:val="Titel im Text"/>
    <w:basedOn w:val="Standard"/>
    <w:next w:val="Standard"/>
    <w:qFormat/>
    <w:rsid w:val="00D84A90"/>
    <w:pPr>
      <w:spacing w:after="0"/>
    </w:pPr>
    <w:rPr>
      <w:b/>
      <w:noProof/>
      <w:color w:val="auto"/>
    </w:rPr>
  </w:style>
  <w:style w:type="paragraph" w:customStyle="1" w:styleId="Texttitle">
    <w:name w:val="Text title"/>
    <w:basedOn w:val="Standard"/>
    <w:next w:val="Standard"/>
    <w:qFormat/>
    <w:rsid w:val="006527DE"/>
    <w:pPr>
      <w:spacing w:after="0"/>
    </w:pPr>
    <w:rPr>
      <w:b/>
      <w:noProof/>
      <w:color w:val="auto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8274A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8274A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/>
    </w:rPr>
  </w:style>
  <w:style w:type="paragraph" w:styleId="Untertitel">
    <w:name w:val="Subtitle"/>
    <w:basedOn w:val="Standard"/>
    <w:next w:val="Standard"/>
    <w:link w:val="UntertitelZchn"/>
    <w:uiPriority w:val="11"/>
    <w:rsid w:val="008274A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274A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de-DE"/>
    </w:rPr>
  </w:style>
  <w:style w:type="character" w:styleId="Hyperlink">
    <w:name w:val="Hyperlink"/>
    <w:basedOn w:val="Absatz-Standardschriftart"/>
    <w:uiPriority w:val="99"/>
    <w:unhideWhenUsed/>
    <w:rsid w:val="00EB79FD"/>
    <w:rPr>
      <w:color w:val="0000FF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EB79FD"/>
    <w:rPr>
      <w:color w:val="808080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3745EF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082815"/>
    <w:pPr>
      <w:spacing w:after="0" w:line="240" w:lineRule="auto"/>
      <w:ind w:left="720"/>
    </w:pPr>
    <w:rPr>
      <w:rFonts w:ascii="Calibri" w:hAnsi="Calibri" w:cs="Calibri"/>
      <w:color w:val="auto"/>
      <w:szCs w:val="22"/>
      <w:lang w:val="de-CH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912B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912B9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912B9"/>
    <w:rPr>
      <w:rFonts w:ascii="E+H Serif" w:hAnsi="E+H Serif"/>
      <w:color w:val="000000" w:themeColor="text1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912B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912B9"/>
    <w:rPr>
      <w:rFonts w:ascii="E+H Serif" w:hAnsi="E+H Serif"/>
      <w:b/>
      <w:bCs/>
      <w:color w:val="000000" w:themeColor="text1"/>
      <w:lang w:val="de-DE"/>
    </w:rPr>
  </w:style>
  <w:style w:type="paragraph" w:customStyle="1" w:styleId="Default">
    <w:name w:val="Default"/>
    <w:rsid w:val="00E74955"/>
    <w:pPr>
      <w:autoSpaceDE w:val="0"/>
      <w:autoSpaceDN w:val="0"/>
      <w:adjustRightInd w:val="0"/>
    </w:pPr>
    <w:rPr>
      <w:rFonts w:ascii="E+H Serif" w:hAnsi="E+H Serif" w:cs="E+H Serif"/>
      <w:color w:val="000000"/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46783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rsid w:val="00F26DBB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30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37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093878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08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2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232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973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839046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126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8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0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9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23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858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86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138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015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E39F26-0C8E-440B-8BF6-E0B1EA877D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555</Words>
  <Characters>3500</Characters>
  <Application>Microsoft Office Word</Application>
  <DocSecurity>0</DocSecurity>
  <Lines>29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Bahnbrechende Innovation</vt:lpstr>
      <vt:lpstr>Bahnbrechende Innovation</vt:lpstr>
    </vt:vector>
  </TitlesOfParts>
  <Company>Endress+Hauser</Company>
  <LinksUpToDate>false</LinksUpToDate>
  <CharactersWithSpaces>4047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Bahnbrechende Innovation</dc:title>
  <dc:creator>Endress+Hauser</dc:creator>
  <cp:keywords>Medienmitteilung</cp:keywords>
  <dc:description>Dezember 2018</dc:description>
  <cp:lastModifiedBy>Selina Meier</cp:lastModifiedBy>
  <cp:revision>4</cp:revision>
  <cp:lastPrinted>2022-02-17T07:12:00Z</cp:lastPrinted>
  <dcterms:created xsi:type="dcterms:W3CDTF">2022-02-14T15:17:00Z</dcterms:created>
  <dcterms:modified xsi:type="dcterms:W3CDTF">2022-02-17T07:13:00Z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988f0a4-524a-45f2-829d-417725fa4957_Enabled">
    <vt:lpwstr>true</vt:lpwstr>
  </property>
  <property fmtid="{D5CDD505-2E9C-101B-9397-08002B2CF9AE}" pid="3" name="MSIP_Label_2988f0a4-524a-45f2-829d-417725fa4957_SetDate">
    <vt:lpwstr>2022-02-11T11:59:33Z</vt:lpwstr>
  </property>
  <property fmtid="{D5CDD505-2E9C-101B-9397-08002B2CF9AE}" pid="4" name="MSIP_Label_2988f0a4-524a-45f2-829d-417725fa4957_Method">
    <vt:lpwstr>Standard</vt:lpwstr>
  </property>
  <property fmtid="{D5CDD505-2E9C-101B-9397-08002B2CF9AE}" pid="5" name="MSIP_Label_2988f0a4-524a-45f2-829d-417725fa4957_Name">
    <vt:lpwstr>2988f0a4-524a-45f2-829d-417725fa4957</vt:lpwstr>
  </property>
  <property fmtid="{D5CDD505-2E9C-101B-9397-08002B2CF9AE}" pid="6" name="MSIP_Label_2988f0a4-524a-45f2-829d-417725fa4957_SiteId">
    <vt:lpwstr>52daf2a9-3b73-4da4-ac6a-3f81adc92b7e</vt:lpwstr>
  </property>
  <property fmtid="{D5CDD505-2E9C-101B-9397-08002B2CF9AE}" pid="7" name="MSIP_Label_2988f0a4-524a-45f2-829d-417725fa4957_ActionId">
    <vt:lpwstr>34d98cbe-4f1d-4e4f-913c-c57516de6279</vt:lpwstr>
  </property>
  <property fmtid="{D5CDD505-2E9C-101B-9397-08002B2CF9AE}" pid="8" name="MSIP_Label_2988f0a4-524a-45f2-829d-417725fa4957_ContentBits">
    <vt:lpwstr>0</vt:lpwstr>
  </property>
</Properties>
</file>