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EBE18" w14:textId="34010FAD" w:rsidR="006018C2" w:rsidRPr="00CF31A5" w:rsidRDefault="007E3E06" w:rsidP="00EE56A2">
      <w:pPr>
        <w:pStyle w:val="berschrift1"/>
        <w:spacing w:after="0" w:line="570" w:lineRule="atLeast"/>
        <w:rPr>
          <w:noProof w:val="0"/>
          <w:lang w:val="en-US"/>
        </w:rPr>
      </w:pPr>
      <w:r>
        <w:rPr>
          <w:noProof w:val="0"/>
          <w:lang w:val="en-US"/>
        </w:rPr>
        <w:t>Readers</w:t>
      </w:r>
      <w:r w:rsidR="00377533">
        <w:rPr>
          <w:noProof w:val="0"/>
          <w:lang w:val="en-US"/>
        </w:rPr>
        <w:t>’</w:t>
      </w:r>
      <w:r>
        <w:rPr>
          <w:noProof w:val="0"/>
          <w:lang w:val="en-US"/>
        </w:rPr>
        <w:t xml:space="preserve"> award for differential pressure transmitter </w:t>
      </w:r>
      <w:r w:rsidR="00EE56A2" w:rsidRPr="00CF31A5">
        <w:rPr>
          <w:noProof w:val="0"/>
          <w:lang w:val="en-US"/>
        </w:rPr>
        <w:br/>
      </w:r>
    </w:p>
    <w:p w14:paraId="13AFA9DD" w14:textId="0646F519" w:rsidR="003C31F9" w:rsidRPr="00CF31A5" w:rsidRDefault="007E3E06" w:rsidP="006018C2">
      <w:pPr>
        <w:pStyle w:val="berschrift2"/>
        <w:rPr>
          <w:lang w:val="en-US"/>
        </w:rPr>
      </w:pPr>
      <w:r>
        <w:rPr>
          <w:lang w:val="en-US"/>
        </w:rPr>
        <w:t>2022 Engineer</w:t>
      </w:r>
      <w:r w:rsidR="000F77F8">
        <w:rPr>
          <w:lang w:val="en-US"/>
        </w:rPr>
        <w:t>s</w:t>
      </w:r>
      <w:r>
        <w:rPr>
          <w:lang w:val="en-US"/>
        </w:rPr>
        <w:t xml:space="preserve">’ Choice Awards recognize </w:t>
      </w:r>
      <w:proofErr w:type="spellStart"/>
      <w:r w:rsidR="00EE56A2" w:rsidRPr="00CF31A5">
        <w:rPr>
          <w:lang w:val="en-US"/>
        </w:rPr>
        <w:t>Deltabar</w:t>
      </w:r>
      <w:proofErr w:type="spellEnd"/>
      <w:r w:rsidR="00EE56A2" w:rsidRPr="00CF31A5">
        <w:rPr>
          <w:lang w:val="en-US"/>
        </w:rPr>
        <w:t xml:space="preserve"> PMD75B</w:t>
      </w:r>
    </w:p>
    <w:p w14:paraId="55144299" w14:textId="7CBBC553" w:rsidR="0013381E" w:rsidRDefault="007E3E06" w:rsidP="000A6C8C">
      <w:pPr>
        <w:rPr>
          <w:b/>
          <w:lang w:val="en-US"/>
        </w:rPr>
      </w:pPr>
      <w:r>
        <w:rPr>
          <w:b/>
          <w:lang w:val="en-US"/>
        </w:rPr>
        <w:t xml:space="preserve">As part of the 2022 Engineers’ Choice Awards from the readers of the </w:t>
      </w:r>
      <w:r w:rsidR="0013381E">
        <w:rPr>
          <w:b/>
          <w:lang w:val="en-US"/>
        </w:rPr>
        <w:t xml:space="preserve">US industry magazine Control Engineering, </w:t>
      </w:r>
      <w:r>
        <w:rPr>
          <w:b/>
          <w:lang w:val="en-US"/>
        </w:rPr>
        <w:t xml:space="preserve">the </w:t>
      </w:r>
      <w:proofErr w:type="spellStart"/>
      <w:r w:rsidRPr="007E3E06">
        <w:rPr>
          <w:b/>
          <w:lang w:val="en-US"/>
        </w:rPr>
        <w:t>Deltabar</w:t>
      </w:r>
      <w:proofErr w:type="spellEnd"/>
      <w:r w:rsidRPr="007E3E06">
        <w:rPr>
          <w:b/>
          <w:lang w:val="en-US"/>
        </w:rPr>
        <w:t xml:space="preserve"> PMD75 differential pressure transmitter</w:t>
      </w:r>
      <w:r w:rsidR="0013381E">
        <w:rPr>
          <w:b/>
          <w:lang w:val="en-US"/>
        </w:rPr>
        <w:t xml:space="preserve"> from Endress+Hauser received an honorable mention in the test &amp; measurement category.</w:t>
      </w:r>
      <w:r w:rsidR="00CB3EDC">
        <w:rPr>
          <w:b/>
          <w:lang w:val="en-US"/>
        </w:rPr>
        <w:t xml:space="preserve"> Subscribers</w:t>
      </w:r>
      <w:r w:rsidR="0013381E">
        <w:rPr>
          <w:b/>
          <w:lang w:val="en-US"/>
        </w:rPr>
        <w:t xml:space="preserve"> were swayed by the instrument’s intelligent functions</w:t>
      </w:r>
      <w:r w:rsidR="00CB3EDC">
        <w:rPr>
          <w:b/>
          <w:lang w:val="en-US"/>
        </w:rPr>
        <w:t xml:space="preserve">, which </w:t>
      </w:r>
      <w:r w:rsidR="0013381E">
        <w:rPr>
          <w:b/>
          <w:lang w:val="en-US"/>
        </w:rPr>
        <w:t>combine safety and productivity to build a bridge to Industry 4.0.</w:t>
      </w:r>
    </w:p>
    <w:p w14:paraId="4913DDB4" w14:textId="4458577F" w:rsidR="0013381E" w:rsidRDefault="00783D29" w:rsidP="001E7752">
      <w:pPr>
        <w:rPr>
          <w:color w:val="auto"/>
          <w:lang w:val="en-US"/>
        </w:rPr>
      </w:pPr>
      <w:r>
        <w:rPr>
          <w:lang w:val="en-US"/>
        </w:rPr>
        <w:t xml:space="preserve">Pressure is a critical measurement parameter </w:t>
      </w:r>
      <w:r w:rsidR="0009424F">
        <w:rPr>
          <w:lang w:val="en-US"/>
        </w:rPr>
        <w:t>for ensuring the quality of chemical reaction processes. In the chemical processing, oil &amp; gas and power plant industries, the pressure in vessels and pipes</w:t>
      </w:r>
      <w:r w:rsidR="00CB3EDC">
        <w:rPr>
          <w:lang w:val="en-US"/>
        </w:rPr>
        <w:t xml:space="preserve"> is also an important factor</w:t>
      </w:r>
      <w:r w:rsidR="0009424F">
        <w:rPr>
          <w:lang w:val="en-US"/>
        </w:rPr>
        <w:t xml:space="preserve"> in safety. </w:t>
      </w:r>
      <w:r w:rsidR="009C679E">
        <w:rPr>
          <w:lang w:val="en-US"/>
        </w:rPr>
        <w:t>Since</w:t>
      </w:r>
      <w:r w:rsidR="0009424F">
        <w:rPr>
          <w:lang w:val="en-US"/>
        </w:rPr>
        <w:t xml:space="preserve"> the potential of Industry 4.0 cannot be fully explo</w:t>
      </w:r>
      <w:r w:rsidR="009C679E">
        <w:rPr>
          <w:lang w:val="en-US"/>
        </w:rPr>
        <w:t xml:space="preserve">ited until safety is guaranteed, this creates additional </w:t>
      </w:r>
      <w:r w:rsidR="006C4834">
        <w:rPr>
          <w:lang w:val="en-US"/>
        </w:rPr>
        <w:t xml:space="preserve">demand </w:t>
      </w:r>
      <w:r w:rsidR="009C679E">
        <w:rPr>
          <w:lang w:val="en-US"/>
        </w:rPr>
        <w:t>for proof tests</w:t>
      </w:r>
      <w:r w:rsidR="00BC5A2B">
        <w:rPr>
          <w:lang w:val="en-US"/>
        </w:rPr>
        <w:t>.</w:t>
      </w:r>
      <w:r w:rsidR="0009424F">
        <w:rPr>
          <w:lang w:val="en-US"/>
        </w:rPr>
        <w:t xml:space="preserve"> </w:t>
      </w:r>
      <w:r w:rsidR="00870C4F">
        <w:rPr>
          <w:lang w:val="en-US"/>
        </w:rPr>
        <w:t>S</w:t>
      </w:r>
      <w:r w:rsidR="00024D28">
        <w:rPr>
          <w:lang w:val="en-US"/>
        </w:rPr>
        <w:t xml:space="preserve">ensors are of central importance here because they must be able to reliably capture and link process data and forward it to higher levels, a critical factor for improved and efficient process control. </w:t>
      </w:r>
    </w:p>
    <w:p w14:paraId="51026533" w14:textId="615652F5" w:rsidR="00024D28" w:rsidRDefault="00024D28" w:rsidP="00706DD5">
      <w:pPr>
        <w:rPr>
          <w:lang w:val="en-US"/>
        </w:rPr>
      </w:pPr>
      <w:r>
        <w:rPr>
          <w:color w:val="auto"/>
          <w:lang w:val="en-US"/>
        </w:rPr>
        <w:t>The</w:t>
      </w:r>
      <w:r w:rsidR="00BC4198" w:rsidRPr="00CF31A5">
        <w:rPr>
          <w:lang w:val="en-US"/>
        </w:rPr>
        <w:t xml:space="preserve"> PMD75B</w:t>
      </w:r>
      <w:r>
        <w:rPr>
          <w:lang w:val="en-US"/>
        </w:rPr>
        <w:t xml:space="preserve"> differential pressure transmitter belongs to the new generation of </w:t>
      </w:r>
      <w:proofErr w:type="spellStart"/>
      <w:r w:rsidR="00BC4198" w:rsidRPr="00CF31A5">
        <w:rPr>
          <w:lang w:val="en-US"/>
        </w:rPr>
        <w:t>Deltabar</w:t>
      </w:r>
      <w:proofErr w:type="spellEnd"/>
      <w:r>
        <w:rPr>
          <w:lang w:val="en-US"/>
        </w:rPr>
        <w:t xml:space="preserve"> instruments</w:t>
      </w:r>
      <w:r w:rsidR="00BC4198" w:rsidRPr="00CF31A5">
        <w:rPr>
          <w:lang w:val="en-US"/>
        </w:rPr>
        <w:t xml:space="preserve">. </w:t>
      </w:r>
      <w:r>
        <w:rPr>
          <w:lang w:val="en-US"/>
        </w:rPr>
        <w:t xml:space="preserve">The PMD75B boasts a robust design and can be operated with the Endress+Hauser </w:t>
      </w:r>
      <w:proofErr w:type="spellStart"/>
      <w:r>
        <w:rPr>
          <w:lang w:val="en-US"/>
        </w:rPr>
        <w:t>SmartBlue</w:t>
      </w:r>
      <w:proofErr w:type="spellEnd"/>
      <w:r>
        <w:rPr>
          <w:lang w:val="en-US"/>
        </w:rPr>
        <w:t xml:space="preserve"> app via a secure Bluetooth connection. This</w:t>
      </w:r>
      <w:r w:rsidR="009C679E">
        <w:rPr>
          <w:lang w:val="en-US"/>
        </w:rPr>
        <w:t xml:space="preserve"> feature is especially useful when</w:t>
      </w:r>
      <w:r>
        <w:rPr>
          <w:lang w:val="en-US"/>
        </w:rPr>
        <w:t xml:space="preserve"> the instrument </w:t>
      </w:r>
      <w:r w:rsidR="009C679E">
        <w:rPr>
          <w:lang w:val="en-US"/>
        </w:rPr>
        <w:t xml:space="preserve">is installed in areas of the plant that are difficult to access. Heartbeat technology provides verification and monitoring functions for detecting </w:t>
      </w:r>
      <w:r w:rsidR="0014484E">
        <w:rPr>
          <w:lang w:val="en-US"/>
        </w:rPr>
        <w:t>process irregularities</w:t>
      </w:r>
      <w:r w:rsidR="009C679E">
        <w:rPr>
          <w:lang w:val="en-US"/>
        </w:rPr>
        <w:t xml:space="preserve"> such as clogged impulse lines. The smart safety approach avoids human error and enhances process safety and productivity. </w:t>
      </w:r>
    </w:p>
    <w:p w14:paraId="63F126BF" w14:textId="47B961BC" w:rsidR="00BC5A2B" w:rsidRDefault="00BC1EF8" w:rsidP="00706DD5">
      <w:pPr>
        <w:rPr>
          <w:lang w:val="en-US"/>
        </w:rPr>
      </w:pPr>
      <w:r w:rsidRPr="00CF31A5">
        <w:rPr>
          <w:b/>
          <w:lang w:val="en-US"/>
        </w:rPr>
        <w:t>Engineers’ Choice Award</w:t>
      </w:r>
      <w:r w:rsidR="005D797F" w:rsidRPr="00CF31A5">
        <w:rPr>
          <w:b/>
          <w:highlight w:val="yellow"/>
          <w:lang w:val="en-US"/>
        </w:rPr>
        <w:br/>
      </w:r>
      <w:r w:rsidR="00BC5A2B" w:rsidRPr="00BC5A2B">
        <w:rPr>
          <w:lang w:val="en-US"/>
        </w:rPr>
        <w:t>The</w:t>
      </w:r>
      <w:r w:rsidR="00BC5A2B">
        <w:rPr>
          <w:lang w:val="en-US"/>
        </w:rPr>
        <w:t xml:space="preserve"> annual</w:t>
      </w:r>
      <w:r w:rsidR="00BC5A2B" w:rsidRPr="00BC5A2B">
        <w:rPr>
          <w:lang w:val="en-US"/>
        </w:rPr>
        <w:t xml:space="preserve"> Engineers’ Choice Awards </w:t>
      </w:r>
      <w:r w:rsidR="00BC5A2B">
        <w:rPr>
          <w:lang w:val="en-US"/>
        </w:rPr>
        <w:t xml:space="preserve">from the US industry magazine </w:t>
      </w:r>
      <w:r w:rsidR="00BC5A2B" w:rsidRPr="00CB3EDC">
        <w:rPr>
          <w:lang w:val="en-US"/>
        </w:rPr>
        <w:t>Control Engineering</w:t>
      </w:r>
      <w:r w:rsidR="00BC5A2B" w:rsidRPr="00BC5A2B">
        <w:rPr>
          <w:lang w:val="en-US"/>
        </w:rPr>
        <w:t xml:space="preserve"> highlight some of the best new control, </w:t>
      </w:r>
      <w:proofErr w:type="gramStart"/>
      <w:r w:rsidR="00BC5A2B" w:rsidRPr="00BC5A2B">
        <w:rPr>
          <w:lang w:val="en-US"/>
        </w:rPr>
        <w:t>instrumentation</w:t>
      </w:r>
      <w:proofErr w:type="gramEnd"/>
      <w:r w:rsidR="00BC5A2B" w:rsidRPr="00BC5A2B">
        <w:rPr>
          <w:lang w:val="en-US"/>
        </w:rPr>
        <w:t xml:space="preserve"> and automation products</w:t>
      </w:r>
      <w:r w:rsidR="00BC5A2B">
        <w:rPr>
          <w:lang w:val="en-US"/>
        </w:rPr>
        <w:t xml:space="preserve"> in 19 categories</w:t>
      </w:r>
      <w:r w:rsidR="00BC5A2B" w:rsidRPr="00BC5A2B">
        <w:rPr>
          <w:lang w:val="en-US"/>
        </w:rPr>
        <w:t xml:space="preserve"> as</w:t>
      </w:r>
      <w:r w:rsidR="00BC5A2B">
        <w:rPr>
          <w:lang w:val="en-US"/>
        </w:rPr>
        <w:t xml:space="preserve"> chosen by the publication’s</w:t>
      </w:r>
      <w:r w:rsidR="00BC5A2B" w:rsidRPr="00BC5A2B">
        <w:rPr>
          <w:lang w:val="en-US"/>
        </w:rPr>
        <w:t xml:space="preserve"> print and online subscribers</w:t>
      </w:r>
      <w:r w:rsidR="00BC5A2B">
        <w:rPr>
          <w:lang w:val="en-US"/>
        </w:rPr>
        <w:t xml:space="preserve">. As evaluation criteria, subscribers are asked to select products based on technological advancement, service to the industry and market impact. </w:t>
      </w:r>
    </w:p>
    <w:p w14:paraId="01AB9242" w14:textId="77777777" w:rsidR="00F37300" w:rsidRPr="00CF31A5" w:rsidRDefault="00F37300">
      <w:pPr>
        <w:spacing w:after="0" w:line="240" w:lineRule="auto"/>
        <w:rPr>
          <w:b/>
          <w:lang w:val="en-US"/>
        </w:rPr>
      </w:pPr>
      <w:r w:rsidRPr="00CF31A5">
        <w:rPr>
          <w:b/>
          <w:lang w:val="en-US"/>
        </w:rPr>
        <w:br w:type="page"/>
      </w:r>
    </w:p>
    <w:p w14:paraId="2E16911F" w14:textId="134B7420" w:rsidR="008B300B" w:rsidRPr="00CF31A5" w:rsidRDefault="008056FB" w:rsidP="002E2E51">
      <w:pPr>
        <w:rPr>
          <w:b/>
          <w:lang w:val="en-US"/>
        </w:rPr>
      </w:pPr>
      <w:r>
        <w:rPr>
          <w:b/>
          <w:noProof/>
          <w:lang w:val="en-US"/>
        </w:rPr>
        <w:lastRenderedPageBreak/>
        <w:drawing>
          <wp:inline distT="0" distB="0" distL="0" distR="0" wp14:anchorId="363ED87F" wp14:editId="24045867">
            <wp:extent cx="813186" cy="24003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6754" cy="2410831"/>
                    </a:xfrm>
                    <a:prstGeom prst="rect">
                      <a:avLst/>
                    </a:prstGeom>
                    <a:noFill/>
                    <a:ln>
                      <a:noFill/>
                    </a:ln>
                  </pic:spPr>
                </pic:pic>
              </a:graphicData>
            </a:graphic>
          </wp:inline>
        </w:drawing>
      </w:r>
      <w:r w:rsidR="008662FB" w:rsidRPr="00CF31A5">
        <w:rPr>
          <w:b/>
          <w:lang w:val="en-US"/>
        </w:rPr>
        <w:t xml:space="preserve">                                                          </w:t>
      </w:r>
      <w:r w:rsidRPr="00CF31A5">
        <w:rPr>
          <w:b/>
          <w:lang w:val="en-US"/>
        </w:rPr>
        <w:br/>
      </w:r>
      <w:r w:rsidR="008B300B" w:rsidRPr="00CF31A5">
        <w:rPr>
          <w:b/>
          <w:lang w:val="en-US"/>
        </w:rPr>
        <w:t>EH_Engineers_Choice_1.jpg</w:t>
      </w:r>
      <w:r w:rsidR="008B300B" w:rsidRPr="00CF31A5">
        <w:rPr>
          <w:b/>
          <w:lang w:val="en-US"/>
        </w:rPr>
        <w:tab/>
      </w:r>
      <w:r w:rsidR="008B300B" w:rsidRPr="00CF31A5">
        <w:rPr>
          <w:b/>
          <w:lang w:val="en-US"/>
        </w:rPr>
        <w:tab/>
      </w:r>
      <w:r w:rsidR="008B300B" w:rsidRPr="00CF31A5">
        <w:rPr>
          <w:b/>
          <w:lang w:val="en-US"/>
        </w:rPr>
        <w:tab/>
      </w:r>
      <w:r w:rsidR="008B300B" w:rsidRPr="00CF31A5">
        <w:rPr>
          <w:b/>
          <w:lang w:val="en-US"/>
        </w:rPr>
        <w:br/>
      </w:r>
      <w:r w:rsidR="00BC5A2B" w:rsidRPr="00CF31A5">
        <w:rPr>
          <w:lang w:val="en-US"/>
        </w:rPr>
        <w:t xml:space="preserve">The </w:t>
      </w:r>
      <w:proofErr w:type="spellStart"/>
      <w:r w:rsidRPr="00CF31A5">
        <w:rPr>
          <w:lang w:val="en-US"/>
        </w:rPr>
        <w:t>Deltabar</w:t>
      </w:r>
      <w:proofErr w:type="spellEnd"/>
      <w:r w:rsidRPr="00CF31A5">
        <w:rPr>
          <w:lang w:val="en-US"/>
        </w:rPr>
        <w:t xml:space="preserve"> PMD75B</w:t>
      </w:r>
      <w:r w:rsidR="00BC5A2B" w:rsidRPr="00CF31A5">
        <w:rPr>
          <w:lang w:val="en-US"/>
        </w:rPr>
        <w:t xml:space="preserve"> from Endress+Hauser</w:t>
      </w:r>
      <w:r w:rsidR="008B300B" w:rsidRPr="00CF31A5">
        <w:rPr>
          <w:lang w:val="en-US"/>
        </w:rPr>
        <w:t xml:space="preserve"> </w:t>
      </w:r>
      <w:r w:rsidR="00BC5A2B" w:rsidRPr="00CF31A5">
        <w:rPr>
          <w:lang w:val="en-US"/>
        </w:rPr>
        <w:t>received an</w:t>
      </w:r>
      <w:r w:rsidR="001E7752" w:rsidRPr="00CF31A5">
        <w:rPr>
          <w:lang w:val="en-US"/>
        </w:rPr>
        <w:t xml:space="preserve"> </w:t>
      </w:r>
      <w:r w:rsidR="00C15343">
        <w:rPr>
          <w:lang w:val="en-US"/>
        </w:rPr>
        <w:t>“</w:t>
      </w:r>
      <w:r w:rsidR="00BC5A2B" w:rsidRPr="00CF31A5">
        <w:rPr>
          <w:lang w:val="en-US"/>
        </w:rPr>
        <w:t>h</w:t>
      </w:r>
      <w:r w:rsidR="001E7752" w:rsidRPr="00CF31A5">
        <w:rPr>
          <w:lang w:val="en-US"/>
        </w:rPr>
        <w:t xml:space="preserve">onorable </w:t>
      </w:r>
      <w:r w:rsidR="00BC5A2B" w:rsidRPr="00CF31A5">
        <w:rPr>
          <w:lang w:val="en-US"/>
        </w:rPr>
        <w:t>m</w:t>
      </w:r>
      <w:r w:rsidR="001E7752" w:rsidRPr="00CF31A5">
        <w:rPr>
          <w:lang w:val="en-US"/>
        </w:rPr>
        <w:t>ention</w:t>
      </w:r>
      <w:r w:rsidR="00C15343">
        <w:rPr>
          <w:lang w:val="en-US"/>
        </w:rPr>
        <w:t>”</w:t>
      </w:r>
      <w:r w:rsidR="001E7752" w:rsidRPr="00CF31A5">
        <w:rPr>
          <w:lang w:val="en-US"/>
        </w:rPr>
        <w:t xml:space="preserve"> </w:t>
      </w:r>
      <w:r w:rsidR="00C15343">
        <w:rPr>
          <w:lang w:val="en-US"/>
        </w:rPr>
        <w:t>from the US Magazine Control Engineering as part of its 2022</w:t>
      </w:r>
      <w:r w:rsidR="008B300B" w:rsidRPr="00CF31A5">
        <w:rPr>
          <w:b/>
          <w:lang w:val="en-US"/>
        </w:rPr>
        <w:t xml:space="preserve"> </w:t>
      </w:r>
      <w:r w:rsidR="008B300B" w:rsidRPr="00CF31A5">
        <w:rPr>
          <w:lang w:val="en-US"/>
        </w:rPr>
        <w:t>Engineers’ Choice Award</w:t>
      </w:r>
      <w:r w:rsidR="00C15343">
        <w:rPr>
          <w:lang w:val="en-US"/>
        </w:rPr>
        <w:t>s.</w:t>
      </w:r>
      <w:r w:rsidR="008B300B" w:rsidRPr="00CF31A5">
        <w:rPr>
          <w:lang w:val="en-US"/>
        </w:rPr>
        <w:t xml:space="preserve"> </w:t>
      </w:r>
      <w:r w:rsidR="00490A13" w:rsidRPr="00CF31A5">
        <w:rPr>
          <w:lang w:val="en-US"/>
        </w:rPr>
        <w:br/>
      </w:r>
    </w:p>
    <w:p w14:paraId="32CA0D02" w14:textId="2DE7563E" w:rsidR="00C15343" w:rsidRPr="00CF31A5" w:rsidRDefault="001E7752" w:rsidP="005522B1">
      <w:pPr>
        <w:pStyle w:val="Listenabsatz"/>
        <w:tabs>
          <w:tab w:val="left" w:pos="1152"/>
        </w:tabs>
        <w:spacing w:before="240"/>
        <w:ind w:left="0"/>
        <w:rPr>
          <w:rFonts w:ascii="E+H Serif" w:hAnsi="E+H Serif" w:cs="Times New Roman"/>
          <w:color w:val="000000" w:themeColor="text1"/>
          <w:szCs w:val="20"/>
          <w:lang w:val="en-US"/>
        </w:rPr>
      </w:pPr>
      <w:r>
        <w:rPr>
          <w:noProof/>
          <w:lang w:val="en-US"/>
        </w:rPr>
        <w:drawing>
          <wp:inline distT="0" distB="0" distL="0" distR="0" wp14:anchorId="55C04035" wp14:editId="4B6C1475">
            <wp:extent cx="2295525" cy="1517624"/>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301561" cy="1521615"/>
                    </a:xfrm>
                    <a:prstGeom prst="rect">
                      <a:avLst/>
                    </a:prstGeom>
                  </pic:spPr>
                </pic:pic>
              </a:graphicData>
            </a:graphic>
          </wp:inline>
        </w:drawing>
      </w:r>
      <w:r w:rsidR="008B300B" w:rsidRPr="00CF31A5">
        <w:rPr>
          <w:rFonts w:asciiTheme="minorHAnsi" w:hAnsiTheme="minorHAnsi"/>
          <w:lang w:val="en-US"/>
        </w:rPr>
        <w:br/>
      </w:r>
      <w:r w:rsidR="008B300B" w:rsidRPr="00CF31A5">
        <w:rPr>
          <w:rFonts w:ascii="E+H Serif" w:hAnsi="E+H Serif" w:cs="Times New Roman"/>
          <w:b/>
          <w:bCs/>
          <w:color w:val="000000" w:themeColor="text1"/>
          <w:szCs w:val="20"/>
          <w:lang w:val="en-US"/>
        </w:rPr>
        <w:t>EH_</w:t>
      </w:r>
      <w:r w:rsidR="00EE56A2" w:rsidRPr="00CF31A5">
        <w:rPr>
          <w:rFonts w:ascii="E+H Serif" w:hAnsi="E+H Serif" w:cs="Times New Roman"/>
          <w:b/>
          <w:bCs/>
          <w:color w:val="000000" w:themeColor="text1"/>
          <w:szCs w:val="20"/>
          <w:lang w:val="en-US"/>
        </w:rPr>
        <w:t>Engineers_Choice_2</w:t>
      </w:r>
      <w:r w:rsidR="008B300B" w:rsidRPr="00CF31A5">
        <w:rPr>
          <w:rFonts w:ascii="E+H Serif" w:hAnsi="E+H Serif" w:cs="Times New Roman"/>
          <w:b/>
          <w:bCs/>
          <w:color w:val="000000" w:themeColor="text1"/>
          <w:szCs w:val="20"/>
          <w:lang w:val="en-US"/>
        </w:rPr>
        <w:t>.jpg</w:t>
      </w:r>
      <w:r w:rsidR="008B300B" w:rsidRPr="00CF31A5">
        <w:rPr>
          <w:rFonts w:ascii="E+H Serif" w:hAnsi="E+H Serif" w:cs="Times New Roman"/>
          <w:color w:val="000000" w:themeColor="text1"/>
          <w:szCs w:val="20"/>
          <w:lang w:val="en-US"/>
        </w:rPr>
        <w:br/>
      </w:r>
      <w:r w:rsidR="00C15343" w:rsidRPr="00CF31A5">
        <w:rPr>
          <w:rFonts w:ascii="E+H Serif" w:hAnsi="E+H Serif" w:cs="Times New Roman"/>
          <w:color w:val="000000" w:themeColor="text1"/>
          <w:szCs w:val="20"/>
          <w:lang w:val="en-US"/>
        </w:rPr>
        <w:t>The intelligent functionality of the newly</w:t>
      </w:r>
      <w:r w:rsidR="00377533">
        <w:rPr>
          <w:rFonts w:ascii="E+H Serif" w:hAnsi="E+H Serif" w:cs="Times New Roman"/>
          <w:color w:val="000000" w:themeColor="text1"/>
          <w:szCs w:val="20"/>
          <w:lang w:val="en-US"/>
        </w:rPr>
        <w:t xml:space="preserve"> </w:t>
      </w:r>
      <w:r w:rsidR="00C15343" w:rsidRPr="00CF31A5">
        <w:rPr>
          <w:rFonts w:ascii="E+H Serif" w:hAnsi="E+H Serif" w:cs="Times New Roman"/>
          <w:color w:val="000000" w:themeColor="text1"/>
          <w:szCs w:val="20"/>
          <w:lang w:val="en-US"/>
        </w:rPr>
        <w:t xml:space="preserve">designed </w:t>
      </w:r>
      <w:proofErr w:type="spellStart"/>
      <w:r w:rsidR="00C15343" w:rsidRPr="00CF31A5">
        <w:rPr>
          <w:rFonts w:ascii="E+H Serif" w:hAnsi="E+H Serif" w:cs="Times New Roman"/>
          <w:color w:val="000000" w:themeColor="text1"/>
          <w:szCs w:val="20"/>
          <w:lang w:val="en-US"/>
        </w:rPr>
        <w:t>Deltabar</w:t>
      </w:r>
      <w:proofErr w:type="spellEnd"/>
      <w:r w:rsidR="00C15343" w:rsidRPr="00CF31A5">
        <w:rPr>
          <w:rFonts w:ascii="E+H Serif" w:hAnsi="E+H Serif" w:cs="Times New Roman"/>
          <w:color w:val="000000" w:themeColor="text1"/>
          <w:szCs w:val="20"/>
          <w:lang w:val="en-US"/>
        </w:rPr>
        <w:t xml:space="preserve"> PMD57B pressure and differential transmitter paves the way to Industry 4.0. </w:t>
      </w:r>
    </w:p>
    <w:p w14:paraId="21D32EF6" w14:textId="77777777" w:rsidR="008B300B" w:rsidRPr="00CF31A5" w:rsidRDefault="008B300B" w:rsidP="002E2E51">
      <w:pPr>
        <w:rPr>
          <w:rFonts w:asciiTheme="minorHAnsi" w:hAnsiTheme="minorHAnsi"/>
          <w:color w:val="auto"/>
          <w:lang w:val="en-US"/>
        </w:rPr>
      </w:pPr>
    </w:p>
    <w:p w14:paraId="3DBD6065" w14:textId="77777777" w:rsidR="007251AD" w:rsidRPr="00CF31A5" w:rsidRDefault="007251AD">
      <w:pPr>
        <w:spacing w:after="0" w:line="240" w:lineRule="auto"/>
        <w:rPr>
          <w:rFonts w:asciiTheme="minorHAnsi" w:hAnsiTheme="minorHAnsi"/>
          <w:color w:val="auto"/>
          <w:lang w:val="en-US"/>
        </w:rPr>
      </w:pPr>
      <w:r w:rsidRPr="00CF31A5">
        <w:rPr>
          <w:rFonts w:asciiTheme="minorHAnsi" w:hAnsiTheme="minorHAnsi"/>
          <w:color w:val="auto"/>
          <w:lang w:val="en-US"/>
        </w:rPr>
        <w:br w:type="page"/>
      </w:r>
    </w:p>
    <w:p w14:paraId="68B2E08A" w14:textId="77777777" w:rsidR="00CF31A5" w:rsidRPr="00C4046F" w:rsidRDefault="00CF31A5" w:rsidP="00CF31A5">
      <w:pPr>
        <w:rPr>
          <w:b/>
          <w:szCs w:val="22"/>
          <w:lang w:val="en-US"/>
        </w:rPr>
      </w:pPr>
      <w:r w:rsidRPr="00C4046F">
        <w:rPr>
          <w:b/>
          <w:szCs w:val="22"/>
          <w:lang w:val="en-US"/>
        </w:rPr>
        <w:lastRenderedPageBreak/>
        <w:t>The Endress+Hauser Group</w:t>
      </w:r>
    </w:p>
    <w:p w14:paraId="315D057F" w14:textId="77777777" w:rsidR="00CF31A5" w:rsidRPr="0047683C" w:rsidRDefault="00CF31A5" w:rsidP="00CF31A5">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w:t>
      </w:r>
      <w:proofErr w:type="spellStart"/>
      <w:r w:rsidRPr="0047683C">
        <w:rPr>
          <w:szCs w:val="22"/>
          <w:lang w:val="en-US"/>
        </w:rPr>
        <w:t>Reinach</w:t>
      </w:r>
      <w:proofErr w:type="spellEnd"/>
      <w:r w:rsidRPr="0047683C">
        <w:rPr>
          <w:szCs w:val="22"/>
          <w:lang w:val="en-US"/>
        </w:rPr>
        <w:t xml:space="preserve">, Switzerland, achieved net sales of approximately 2.9 billion euros in 2021 with a total workforce of more than 15,000. </w:t>
      </w:r>
    </w:p>
    <w:p w14:paraId="58A89A2C" w14:textId="77777777" w:rsidR="00CF31A5" w:rsidRPr="0047683C" w:rsidRDefault="00CF31A5" w:rsidP="00CF31A5">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72F7D4C" w14:textId="77777777" w:rsidR="00CF31A5" w:rsidRPr="0047683C" w:rsidRDefault="00CF31A5" w:rsidP="00CF31A5">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53E6BB5A" w14:textId="77777777" w:rsidR="00CF31A5" w:rsidRPr="00C4046F" w:rsidRDefault="00CF31A5" w:rsidP="00CF31A5">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55AE575E" w14:textId="77777777" w:rsidR="00CF31A5" w:rsidRPr="00C4046F" w:rsidRDefault="00CF31A5" w:rsidP="00CF31A5">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1C5A8BAA" w14:textId="77777777" w:rsidR="00CF31A5" w:rsidRPr="00C4046F" w:rsidRDefault="00CF31A5" w:rsidP="00CF31A5">
      <w:pPr>
        <w:rPr>
          <w:lang w:val="en-US"/>
        </w:rPr>
      </w:pPr>
    </w:p>
    <w:p w14:paraId="58ACBC6B" w14:textId="77777777" w:rsidR="00CF31A5" w:rsidRPr="00C4046F" w:rsidRDefault="00CF31A5" w:rsidP="00CF31A5">
      <w:pPr>
        <w:pStyle w:val="Texttitle"/>
      </w:pPr>
      <w:r w:rsidRPr="00C4046F">
        <w:t>Contact</w:t>
      </w:r>
    </w:p>
    <w:p w14:paraId="75C52F88" w14:textId="77777777" w:rsidR="00CF31A5" w:rsidRPr="00F64CAC" w:rsidRDefault="00CF31A5" w:rsidP="00CF31A5">
      <w:pPr>
        <w:tabs>
          <w:tab w:val="left" w:pos="4820"/>
          <w:tab w:val="left" w:pos="5529"/>
        </w:tabs>
        <w:rPr>
          <w:noProof/>
          <w:lang w:val="de-CH"/>
        </w:rPr>
      </w:pPr>
      <w:r w:rsidRPr="00F64CAC">
        <w:rPr>
          <w:lang w:val="de-CH"/>
        </w:rPr>
        <w:t>Martin Raab</w:t>
      </w:r>
      <w:r w:rsidRPr="00F64CAC">
        <w:rPr>
          <w:lang w:val="de-CH"/>
        </w:rPr>
        <w:tab/>
        <w:t>Email</w:t>
      </w:r>
      <w:r w:rsidRPr="00F64CAC">
        <w:rPr>
          <w:lang w:val="de-CH"/>
        </w:rPr>
        <w:tab/>
        <w:t>martin.raab@endress.com</w:t>
      </w:r>
      <w:r w:rsidRPr="00F64CAC">
        <w:rPr>
          <w:lang w:val="de-CH"/>
        </w:rPr>
        <w:br/>
        <w:t>Group Media Spokesperson</w:t>
      </w:r>
      <w:r w:rsidRPr="00F64CAC">
        <w:rPr>
          <w:lang w:val="de-CH"/>
        </w:rPr>
        <w:tab/>
        <w:t>Phone</w:t>
      </w:r>
      <w:r w:rsidRPr="00F64CAC">
        <w:rPr>
          <w:lang w:val="de-CH"/>
        </w:rPr>
        <w:tab/>
        <w:t>+41 61 715 7722</w:t>
      </w:r>
      <w:r w:rsidRPr="00F64CAC">
        <w:rPr>
          <w:lang w:val="de-CH"/>
        </w:rPr>
        <w:br/>
      </w:r>
      <w:r w:rsidRPr="00F64CAC">
        <w:rPr>
          <w:noProof/>
          <w:lang w:val="de-CH"/>
        </w:rPr>
        <w:t>Endress+Hauser AG</w:t>
      </w:r>
      <w:r w:rsidRPr="00F64CAC">
        <w:rPr>
          <w:noProof/>
          <w:lang w:val="de-CH"/>
        </w:rPr>
        <w:tab/>
        <w:t>Fax</w:t>
      </w:r>
      <w:r w:rsidRPr="00F64CAC">
        <w:rPr>
          <w:noProof/>
          <w:lang w:val="de-CH"/>
        </w:rPr>
        <w:tab/>
        <w:t>+41 61 715 2888</w:t>
      </w:r>
      <w:r w:rsidRPr="00F64CAC">
        <w:rPr>
          <w:noProof/>
          <w:lang w:val="de-CH"/>
        </w:rPr>
        <w:br/>
        <w:t>Kägenstrasse 2</w:t>
      </w:r>
      <w:r w:rsidRPr="00F64CAC">
        <w:rPr>
          <w:noProof/>
          <w:lang w:val="de-CH"/>
        </w:rPr>
        <w:br/>
        <w:t>4153 Reinach BL</w:t>
      </w:r>
      <w:r w:rsidRPr="00F64CAC">
        <w:rPr>
          <w:noProof/>
          <w:lang w:val="de-CH"/>
        </w:rPr>
        <w:br/>
        <w:t>Switzerland</w:t>
      </w:r>
    </w:p>
    <w:p w14:paraId="0FC290EF" w14:textId="77777777" w:rsidR="007251AD" w:rsidRPr="00821BC8" w:rsidRDefault="007251AD" w:rsidP="002E2E51">
      <w:pPr>
        <w:rPr>
          <w:rFonts w:asciiTheme="minorHAnsi" w:hAnsiTheme="minorHAnsi"/>
          <w:color w:val="auto"/>
        </w:rPr>
      </w:pPr>
    </w:p>
    <w:sectPr w:rsidR="007251AD" w:rsidRPr="00821BC8"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68588" w14:textId="77777777" w:rsidR="0063799C" w:rsidRDefault="0063799C" w:rsidP="00380AC8">
      <w:pPr>
        <w:spacing w:after="0" w:line="240" w:lineRule="auto"/>
      </w:pPr>
      <w:r>
        <w:separator/>
      </w:r>
    </w:p>
  </w:endnote>
  <w:endnote w:type="continuationSeparator" w:id="0">
    <w:p w14:paraId="6BE0EDC3" w14:textId="77777777" w:rsidR="0063799C" w:rsidRDefault="0063799C"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_Sans-Light">
    <w:altName w:val="Calibri"/>
    <w:charset w:val="00"/>
    <w:family w:val="auto"/>
    <w:pitch w:val="default"/>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94D8" w14:textId="77777777" w:rsidR="00F64CAC" w:rsidRDefault="00F64CA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7C68DC8" w14:textId="77777777" w:rsidR="00024D28" w:rsidRPr="008274A8" w:rsidRDefault="00024D28"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CB3EDC">
          <w:rPr>
            <w:noProof/>
            <w:sz w:val="16"/>
            <w:szCs w:val="16"/>
          </w:rPr>
          <w:t>1</w:t>
        </w:r>
        <w:r w:rsidRPr="008274A8">
          <w:rPr>
            <w:sz w:val="16"/>
            <w:szCs w:val="16"/>
          </w:rPr>
          <w:fldChar w:fldCharType="end"/>
        </w:r>
        <w:r w:rsidRPr="008274A8">
          <w:rPr>
            <w:sz w:val="16"/>
            <w:szCs w:val="16"/>
          </w:rPr>
          <w:t>/</w:t>
        </w:r>
        <w:r w:rsidR="00C87903">
          <w:fldChar w:fldCharType="begin"/>
        </w:r>
        <w:r w:rsidR="00C87903">
          <w:instrText xml:space="preserve"> NUMPAGES  \* Arabic  \* MERGEFORMAT </w:instrText>
        </w:r>
        <w:r w:rsidR="00C87903">
          <w:fldChar w:fldCharType="separate"/>
        </w:r>
        <w:r w:rsidR="00CB3EDC" w:rsidRPr="00CB3EDC">
          <w:rPr>
            <w:noProof/>
            <w:sz w:val="16"/>
            <w:szCs w:val="16"/>
          </w:rPr>
          <w:t>3</w:t>
        </w:r>
        <w:r w:rsidR="00C87903">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C574" w14:textId="77777777" w:rsidR="00024D28" w:rsidRDefault="00024D28"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9B93A" w14:textId="77777777" w:rsidR="0063799C" w:rsidRDefault="0063799C" w:rsidP="00380AC8">
      <w:pPr>
        <w:spacing w:after="0" w:line="240" w:lineRule="auto"/>
      </w:pPr>
      <w:r>
        <w:separator/>
      </w:r>
    </w:p>
  </w:footnote>
  <w:footnote w:type="continuationSeparator" w:id="0">
    <w:p w14:paraId="18FF5C6B" w14:textId="77777777" w:rsidR="0063799C" w:rsidRDefault="0063799C"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89CA" w14:textId="77777777" w:rsidR="00F64CAC" w:rsidRDefault="00F64CA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24D28" w:rsidRPr="00C55FEA" w14:paraId="78ADF205" w14:textId="77777777" w:rsidTr="00D84A90">
      <w:trPr>
        <w:cantSplit/>
        <w:trHeight w:hRule="exact" w:val="936"/>
      </w:trPr>
      <w:tc>
        <w:tcPr>
          <w:tcW w:w="0" w:type="auto"/>
          <w:tcBorders>
            <w:bottom w:val="single" w:sz="4" w:space="0" w:color="auto"/>
          </w:tcBorders>
        </w:tcPr>
        <w:p w14:paraId="4ED0D6D2" w14:textId="78E77252" w:rsidR="00024D28" w:rsidRPr="00CF31A5" w:rsidRDefault="00CB3EDC" w:rsidP="00C27B1F">
          <w:pPr>
            <w:pStyle w:val="DokumententypDatum"/>
            <w:rPr>
              <w:lang w:val="en-US"/>
            </w:rPr>
          </w:pPr>
          <w:r w:rsidRPr="00CF31A5">
            <w:rPr>
              <w:lang w:val="en-US"/>
            </w:rPr>
            <w:t>Press release</w:t>
          </w:r>
        </w:p>
        <w:p w14:paraId="3CCE1573" w14:textId="2B72E80F" w:rsidR="00024D28" w:rsidRPr="00C55FEA" w:rsidRDefault="00024D28" w:rsidP="009301E7">
          <w:pPr>
            <w:pStyle w:val="DokumententypDatum"/>
          </w:pPr>
          <w:r w:rsidRPr="00CF31A5">
            <w:rPr>
              <w:lang w:val="en-US"/>
            </w:rPr>
            <w:t>2</w:t>
          </w:r>
          <w:r w:rsidR="00F64CAC">
            <w:rPr>
              <w:lang w:val="en-US"/>
            </w:rPr>
            <w:t>2</w:t>
          </w:r>
          <w:r w:rsidR="00CB3EDC" w:rsidRPr="00CF31A5">
            <w:rPr>
              <w:lang w:val="en-US"/>
            </w:rPr>
            <w:t xml:space="preserve"> </w:t>
          </w:r>
          <w:r w:rsidRPr="00CF31A5">
            <w:rPr>
              <w:lang w:val="en-US"/>
            </w:rPr>
            <w:t>Februar</w:t>
          </w:r>
          <w:r w:rsidR="00CB3EDC" w:rsidRPr="00CF31A5">
            <w:rPr>
              <w:lang w:val="en-US"/>
            </w:rPr>
            <w:t>y</w:t>
          </w:r>
          <w:r w:rsidRPr="00CF31A5">
            <w:rPr>
              <w:lang w:val="en-US"/>
            </w:rPr>
            <w:t xml:space="preserve"> 2022</w:t>
          </w:r>
        </w:p>
      </w:tc>
      <w:sdt>
        <w:sdtPr>
          <w:alias w:val="Logo"/>
          <w:tag w:val="Logo"/>
          <w:id w:val="-225680390"/>
        </w:sdtPr>
        <w:sdtEndPr/>
        <w:sdtContent>
          <w:tc>
            <w:tcPr>
              <w:tcW w:w="3780" w:type="dxa"/>
              <w:tcBorders>
                <w:bottom w:val="single" w:sz="4" w:space="0" w:color="auto"/>
              </w:tcBorders>
            </w:tcPr>
            <w:p w14:paraId="4919AA7A" w14:textId="77777777" w:rsidR="00024D28" w:rsidRPr="00C55FEA" w:rsidRDefault="00024D28" w:rsidP="00216D8F">
              <w:pPr>
                <w:pStyle w:val="Kopfzeile"/>
                <w:jc w:val="right"/>
              </w:pPr>
              <w:r w:rsidRPr="00C55FEA">
                <w:rPr>
                  <w:noProof/>
                  <w:lang w:val="en-US"/>
                </w:rPr>
                <w:drawing>
                  <wp:inline distT="0" distB="0" distL="0" distR="0" wp14:anchorId="7BE5D684" wp14:editId="3B637898">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42A92A4" w14:textId="77777777" w:rsidR="00024D28" w:rsidRPr="00CF31A5" w:rsidRDefault="00024D28" w:rsidP="006962C9">
    <w:pPr>
      <w:spacing w:after="0" w:line="240" w:lineRule="auto"/>
      <w:rPr>
        <w:sz w:val="4"/>
        <w:szCs w:val="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6F4DC" w14:textId="77777777" w:rsidR="00024D28" w:rsidRPr="00F023F2" w:rsidRDefault="00024D28"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96B2E"/>
    <w:multiLevelType w:val="hybridMultilevel"/>
    <w:tmpl w:val="D0DE75BC"/>
    <w:lvl w:ilvl="0" w:tplc="B23AF08C">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 w15:restartNumberingAfterBreak="0">
    <w:nsid w:val="350829C1"/>
    <w:multiLevelType w:val="hybridMultilevel"/>
    <w:tmpl w:val="FA24F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5B14AB4"/>
    <w:multiLevelType w:val="hybridMultilevel"/>
    <w:tmpl w:val="FDB6D9EE"/>
    <w:lvl w:ilvl="0" w:tplc="C71C1E98">
      <w:numFmt w:val="bullet"/>
      <w:lvlText w:val="-"/>
      <w:lvlJc w:val="left"/>
      <w:pPr>
        <w:ind w:left="720" w:hanging="360"/>
      </w:pPr>
      <w:rPr>
        <w:rFonts w:ascii="E+H_Sans-Light" w:eastAsiaTheme="minorHAnsi" w:hAnsi="E+H_Sans-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9"/>
  <w:hyphenationZone w:val="851"/>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6D9"/>
    <w:rsid w:val="0000717E"/>
    <w:rsid w:val="000107A9"/>
    <w:rsid w:val="00013E55"/>
    <w:rsid w:val="000234C2"/>
    <w:rsid w:val="00024D28"/>
    <w:rsid w:val="00025DDF"/>
    <w:rsid w:val="00043256"/>
    <w:rsid w:val="000459AD"/>
    <w:rsid w:val="00045F8C"/>
    <w:rsid w:val="00052C86"/>
    <w:rsid w:val="00070F29"/>
    <w:rsid w:val="00074119"/>
    <w:rsid w:val="00082815"/>
    <w:rsid w:val="00093B94"/>
    <w:rsid w:val="0009424F"/>
    <w:rsid w:val="00094B61"/>
    <w:rsid w:val="000A348C"/>
    <w:rsid w:val="000A6C8C"/>
    <w:rsid w:val="000A7220"/>
    <w:rsid w:val="000A79F7"/>
    <w:rsid w:val="000B6313"/>
    <w:rsid w:val="000C6BB8"/>
    <w:rsid w:val="000D305E"/>
    <w:rsid w:val="000D5C45"/>
    <w:rsid w:val="000F77F8"/>
    <w:rsid w:val="00114281"/>
    <w:rsid w:val="0012518A"/>
    <w:rsid w:val="00126FA0"/>
    <w:rsid w:val="0013381E"/>
    <w:rsid w:val="00137D7D"/>
    <w:rsid w:val="0014484E"/>
    <w:rsid w:val="00145D99"/>
    <w:rsid w:val="00147EE8"/>
    <w:rsid w:val="0015408E"/>
    <w:rsid w:val="00155693"/>
    <w:rsid w:val="00155CE3"/>
    <w:rsid w:val="00157519"/>
    <w:rsid w:val="00162B3B"/>
    <w:rsid w:val="00172B20"/>
    <w:rsid w:val="00173F9B"/>
    <w:rsid w:val="001763D9"/>
    <w:rsid w:val="00183743"/>
    <w:rsid w:val="00192075"/>
    <w:rsid w:val="001937B3"/>
    <w:rsid w:val="00194479"/>
    <w:rsid w:val="0019763E"/>
    <w:rsid w:val="001A0596"/>
    <w:rsid w:val="001A196B"/>
    <w:rsid w:val="001A2BF0"/>
    <w:rsid w:val="001B5B41"/>
    <w:rsid w:val="001C0375"/>
    <w:rsid w:val="001C74FC"/>
    <w:rsid w:val="001E7752"/>
    <w:rsid w:val="00202D40"/>
    <w:rsid w:val="00216BB8"/>
    <w:rsid w:val="00216D30"/>
    <w:rsid w:val="00216D8F"/>
    <w:rsid w:val="00227C3B"/>
    <w:rsid w:val="00232091"/>
    <w:rsid w:val="00236126"/>
    <w:rsid w:val="00243CFB"/>
    <w:rsid w:val="00244712"/>
    <w:rsid w:val="00246783"/>
    <w:rsid w:val="00251B5E"/>
    <w:rsid w:val="00266766"/>
    <w:rsid w:val="00266971"/>
    <w:rsid w:val="002816B6"/>
    <w:rsid w:val="00286EB0"/>
    <w:rsid w:val="0029165A"/>
    <w:rsid w:val="002C47DA"/>
    <w:rsid w:val="002D1513"/>
    <w:rsid w:val="002E2E51"/>
    <w:rsid w:val="00301905"/>
    <w:rsid w:val="00320CF9"/>
    <w:rsid w:val="0033526C"/>
    <w:rsid w:val="00337A5B"/>
    <w:rsid w:val="0035515E"/>
    <w:rsid w:val="003551EE"/>
    <w:rsid w:val="00361A95"/>
    <w:rsid w:val="00363F18"/>
    <w:rsid w:val="00372479"/>
    <w:rsid w:val="003745EF"/>
    <w:rsid w:val="00377533"/>
    <w:rsid w:val="00380AC8"/>
    <w:rsid w:val="003A18D9"/>
    <w:rsid w:val="003A248F"/>
    <w:rsid w:val="003A2FAA"/>
    <w:rsid w:val="003A4CD7"/>
    <w:rsid w:val="003A53AD"/>
    <w:rsid w:val="003B45CF"/>
    <w:rsid w:val="003C31F9"/>
    <w:rsid w:val="003D44F7"/>
    <w:rsid w:val="003D784D"/>
    <w:rsid w:val="003E7307"/>
    <w:rsid w:val="003F0C2B"/>
    <w:rsid w:val="00402394"/>
    <w:rsid w:val="00407A8B"/>
    <w:rsid w:val="00415757"/>
    <w:rsid w:val="0041602F"/>
    <w:rsid w:val="004176D9"/>
    <w:rsid w:val="00422EE8"/>
    <w:rsid w:val="00424142"/>
    <w:rsid w:val="00434900"/>
    <w:rsid w:val="00442830"/>
    <w:rsid w:val="00444E40"/>
    <w:rsid w:val="00474DAE"/>
    <w:rsid w:val="00484255"/>
    <w:rsid w:val="00490A13"/>
    <w:rsid w:val="004A4485"/>
    <w:rsid w:val="004B090D"/>
    <w:rsid w:val="004B72A6"/>
    <w:rsid w:val="004C096B"/>
    <w:rsid w:val="004C0A58"/>
    <w:rsid w:val="004D545B"/>
    <w:rsid w:val="004E60C6"/>
    <w:rsid w:val="005143BF"/>
    <w:rsid w:val="00523834"/>
    <w:rsid w:val="005254FE"/>
    <w:rsid w:val="005522B1"/>
    <w:rsid w:val="00553C89"/>
    <w:rsid w:val="00557CF6"/>
    <w:rsid w:val="0056476D"/>
    <w:rsid w:val="00573128"/>
    <w:rsid w:val="00587FC2"/>
    <w:rsid w:val="005A4C6F"/>
    <w:rsid w:val="005A5143"/>
    <w:rsid w:val="005B010C"/>
    <w:rsid w:val="005B3888"/>
    <w:rsid w:val="005C3CB9"/>
    <w:rsid w:val="005D6D73"/>
    <w:rsid w:val="005D797F"/>
    <w:rsid w:val="005F6CA4"/>
    <w:rsid w:val="005F72F6"/>
    <w:rsid w:val="006001E4"/>
    <w:rsid w:val="006018C2"/>
    <w:rsid w:val="00605A23"/>
    <w:rsid w:val="006214BF"/>
    <w:rsid w:val="00623126"/>
    <w:rsid w:val="00631510"/>
    <w:rsid w:val="0063799C"/>
    <w:rsid w:val="006524FB"/>
    <w:rsid w:val="00652501"/>
    <w:rsid w:val="006527DE"/>
    <w:rsid w:val="00654394"/>
    <w:rsid w:val="00657166"/>
    <w:rsid w:val="006837EF"/>
    <w:rsid w:val="0068677E"/>
    <w:rsid w:val="006962C9"/>
    <w:rsid w:val="006A1AA3"/>
    <w:rsid w:val="006C4834"/>
    <w:rsid w:val="006C48F0"/>
    <w:rsid w:val="006D7505"/>
    <w:rsid w:val="006E38E7"/>
    <w:rsid w:val="006E49DE"/>
    <w:rsid w:val="00706DD5"/>
    <w:rsid w:val="0071774A"/>
    <w:rsid w:val="007251AD"/>
    <w:rsid w:val="0072710E"/>
    <w:rsid w:val="00733461"/>
    <w:rsid w:val="00737B4D"/>
    <w:rsid w:val="007400F7"/>
    <w:rsid w:val="007407D8"/>
    <w:rsid w:val="00745727"/>
    <w:rsid w:val="00746C00"/>
    <w:rsid w:val="00746DF1"/>
    <w:rsid w:val="007641C8"/>
    <w:rsid w:val="00766108"/>
    <w:rsid w:val="00772C64"/>
    <w:rsid w:val="00772EF8"/>
    <w:rsid w:val="007736FB"/>
    <w:rsid w:val="00783D29"/>
    <w:rsid w:val="00784FD1"/>
    <w:rsid w:val="00785F9A"/>
    <w:rsid w:val="007917A7"/>
    <w:rsid w:val="007A1420"/>
    <w:rsid w:val="007A6250"/>
    <w:rsid w:val="007B33C5"/>
    <w:rsid w:val="007D6BF1"/>
    <w:rsid w:val="007E3E06"/>
    <w:rsid w:val="007F5C17"/>
    <w:rsid w:val="007F76BE"/>
    <w:rsid w:val="008056FB"/>
    <w:rsid w:val="00811301"/>
    <w:rsid w:val="008141C6"/>
    <w:rsid w:val="00816170"/>
    <w:rsid w:val="008168A7"/>
    <w:rsid w:val="00821398"/>
    <w:rsid w:val="00821BC8"/>
    <w:rsid w:val="00826DC4"/>
    <w:rsid w:val="008274A8"/>
    <w:rsid w:val="00831BB1"/>
    <w:rsid w:val="00840C2E"/>
    <w:rsid w:val="0085330D"/>
    <w:rsid w:val="00854E2F"/>
    <w:rsid w:val="008611D0"/>
    <w:rsid w:val="008624DA"/>
    <w:rsid w:val="00864A2E"/>
    <w:rsid w:val="00864C6C"/>
    <w:rsid w:val="008662FB"/>
    <w:rsid w:val="0086701B"/>
    <w:rsid w:val="0087085C"/>
    <w:rsid w:val="00870C4F"/>
    <w:rsid w:val="00877C69"/>
    <w:rsid w:val="00884946"/>
    <w:rsid w:val="008979FA"/>
    <w:rsid w:val="008A6DF6"/>
    <w:rsid w:val="008B300B"/>
    <w:rsid w:val="008D1018"/>
    <w:rsid w:val="008D7597"/>
    <w:rsid w:val="008D7AC6"/>
    <w:rsid w:val="008E7F9A"/>
    <w:rsid w:val="008F1F07"/>
    <w:rsid w:val="008F472A"/>
    <w:rsid w:val="00901F1B"/>
    <w:rsid w:val="00903F0F"/>
    <w:rsid w:val="00905ED6"/>
    <w:rsid w:val="00914591"/>
    <w:rsid w:val="0092021F"/>
    <w:rsid w:val="0092050B"/>
    <w:rsid w:val="009301E7"/>
    <w:rsid w:val="00930A70"/>
    <w:rsid w:val="00965A9E"/>
    <w:rsid w:val="00975401"/>
    <w:rsid w:val="009912B9"/>
    <w:rsid w:val="009914D6"/>
    <w:rsid w:val="00991C6C"/>
    <w:rsid w:val="00993BE5"/>
    <w:rsid w:val="009960AA"/>
    <w:rsid w:val="009C679E"/>
    <w:rsid w:val="009E65CE"/>
    <w:rsid w:val="009F03EB"/>
    <w:rsid w:val="00A17870"/>
    <w:rsid w:val="00A279C1"/>
    <w:rsid w:val="00A34256"/>
    <w:rsid w:val="00A57118"/>
    <w:rsid w:val="00A6141D"/>
    <w:rsid w:val="00A6367B"/>
    <w:rsid w:val="00A7484A"/>
    <w:rsid w:val="00A81029"/>
    <w:rsid w:val="00A847DC"/>
    <w:rsid w:val="00A8635E"/>
    <w:rsid w:val="00AA0A9D"/>
    <w:rsid w:val="00AB4D91"/>
    <w:rsid w:val="00AC0466"/>
    <w:rsid w:val="00AC354A"/>
    <w:rsid w:val="00AD2645"/>
    <w:rsid w:val="00AD40C7"/>
    <w:rsid w:val="00AD5A7A"/>
    <w:rsid w:val="00AD671E"/>
    <w:rsid w:val="00B03F93"/>
    <w:rsid w:val="00B11578"/>
    <w:rsid w:val="00B2271C"/>
    <w:rsid w:val="00B22E6F"/>
    <w:rsid w:val="00B26304"/>
    <w:rsid w:val="00B32D40"/>
    <w:rsid w:val="00B33D5A"/>
    <w:rsid w:val="00B42DE4"/>
    <w:rsid w:val="00B504BD"/>
    <w:rsid w:val="00B52737"/>
    <w:rsid w:val="00B626BE"/>
    <w:rsid w:val="00B63108"/>
    <w:rsid w:val="00B67FB4"/>
    <w:rsid w:val="00B703E0"/>
    <w:rsid w:val="00B82E4A"/>
    <w:rsid w:val="00B872B0"/>
    <w:rsid w:val="00B9012A"/>
    <w:rsid w:val="00B928CF"/>
    <w:rsid w:val="00BA1BED"/>
    <w:rsid w:val="00BC1EF8"/>
    <w:rsid w:val="00BC4009"/>
    <w:rsid w:val="00BC4198"/>
    <w:rsid w:val="00BC5A2B"/>
    <w:rsid w:val="00BD3CDC"/>
    <w:rsid w:val="00BD6EA7"/>
    <w:rsid w:val="00BE24E1"/>
    <w:rsid w:val="00BE51C7"/>
    <w:rsid w:val="00BE737F"/>
    <w:rsid w:val="00BF50DB"/>
    <w:rsid w:val="00C1405F"/>
    <w:rsid w:val="00C15343"/>
    <w:rsid w:val="00C27B1F"/>
    <w:rsid w:val="00C30D10"/>
    <w:rsid w:val="00C32234"/>
    <w:rsid w:val="00C37C4E"/>
    <w:rsid w:val="00C41D14"/>
    <w:rsid w:val="00C43ABA"/>
    <w:rsid w:val="00C45112"/>
    <w:rsid w:val="00C4770F"/>
    <w:rsid w:val="00C52320"/>
    <w:rsid w:val="00C53EB0"/>
    <w:rsid w:val="00C55FEA"/>
    <w:rsid w:val="00C636A8"/>
    <w:rsid w:val="00C638F0"/>
    <w:rsid w:val="00C652EC"/>
    <w:rsid w:val="00C77369"/>
    <w:rsid w:val="00C87903"/>
    <w:rsid w:val="00CA597F"/>
    <w:rsid w:val="00CB0856"/>
    <w:rsid w:val="00CB3EDC"/>
    <w:rsid w:val="00CB43CD"/>
    <w:rsid w:val="00CC070E"/>
    <w:rsid w:val="00CC284E"/>
    <w:rsid w:val="00CC3D6D"/>
    <w:rsid w:val="00CE7391"/>
    <w:rsid w:val="00CF31A5"/>
    <w:rsid w:val="00CF7935"/>
    <w:rsid w:val="00D00BB9"/>
    <w:rsid w:val="00D12770"/>
    <w:rsid w:val="00D1641C"/>
    <w:rsid w:val="00D20E8E"/>
    <w:rsid w:val="00D30CD7"/>
    <w:rsid w:val="00D41491"/>
    <w:rsid w:val="00D457B7"/>
    <w:rsid w:val="00D476CA"/>
    <w:rsid w:val="00D5249E"/>
    <w:rsid w:val="00D60A45"/>
    <w:rsid w:val="00D668DD"/>
    <w:rsid w:val="00D66D76"/>
    <w:rsid w:val="00D84A90"/>
    <w:rsid w:val="00D85CB9"/>
    <w:rsid w:val="00D90BF9"/>
    <w:rsid w:val="00DA0CDE"/>
    <w:rsid w:val="00DA2732"/>
    <w:rsid w:val="00DA65D5"/>
    <w:rsid w:val="00DA7921"/>
    <w:rsid w:val="00DD1114"/>
    <w:rsid w:val="00DD2EB7"/>
    <w:rsid w:val="00DE68C1"/>
    <w:rsid w:val="00DE7080"/>
    <w:rsid w:val="00DF45D0"/>
    <w:rsid w:val="00E03D91"/>
    <w:rsid w:val="00E233CD"/>
    <w:rsid w:val="00E32ED4"/>
    <w:rsid w:val="00E51E86"/>
    <w:rsid w:val="00E5606C"/>
    <w:rsid w:val="00E63C23"/>
    <w:rsid w:val="00E63C8B"/>
    <w:rsid w:val="00E66A33"/>
    <w:rsid w:val="00E7265F"/>
    <w:rsid w:val="00E74955"/>
    <w:rsid w:val="00E85D78"/>
    <w:rsid w:val="00E925F1"/>
    <w:rsid w:val="00E9431C"/>
    <w:rsid w:val="00E95C98"/>
    <w:rsid w:val="00EA370D"/>
    <w:rsid w:val="00EA4AF9"/>
    <w:rsid w:val="00EA526B"/>
    <w:rsid w:val="00EB17D3"/>
    <w:rsid w:val="00EB79FD"/>
    <w:rsid w:val="00EC5DD4"/>
    <w:rsid w:val="00EC5F72"/>
    <w:rsid w:val="00ED331C"/>
    <w:rsid w:val="00ED6624"/>
    <w:rsid w:val="00EE56A2"/>
    <w:rsid w:val="00EF0FBD"/>
    <w:rsid w:val="00F01109"/>
    <w:rsid w:val="00F023F2"/>
    <w:rsid w:val="00F0703D"/>
    <w:rsid w:val="00F14E12"/>
    <w:rsid w:val="00F174E8"/>
    <w:rsid w:val="00F2428B"/>
    <w:rsid w:val="00F26DBB"/>
    <w:rsid w:val="00F37300"/>
    <w:rsid w:val="00F62DDC"/>
    <w:rsid w:val="00F64CAC"/>
    <w:rsid w:val="00F651E5"/>
    <w:rsid w:val="00F76302"/>
    <w:rsid w:val="00F822FD"/>
    <w:rsid w:val="00F82707"/>
    <w:rsid w:val="00F940B4"/>
    <w:rsid w:val="00F94D45"/>
    <w:rsid w:val="00FA0C1F"/>
    <w:rsid w:val="00FA30F5"/>
    <w:rsid w:val="00FB7EF3"/>
    <w:rsid w:val="00FC6D06"/>
    <w:rsid w:val="00FD5EB9"/>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59194BCF"/>
  <w15:docId w15:val="{5B7B29CC-E332-4274-865C-F4D3B5F0F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B79FD"/>
    <w:rPr>
      <w:color w:val="0000FF" w:themeColor="hyperlink"/>
      <w:u w:val="single"/>
    </w:rPr>
  </w:style>
  <w:style w:type="character" w:customStyle="1" w:styleId="UnresolvedMention1">
    <w:name w:val="Unresolved Mention1"/>
    <w:basedOn w:val="Absatz-Standardschriftart"/>
    <w:uiPriority w:val="99"/>
    <w:semiHidden/>
    <w:unhideWhenUsed/>
    <w:rsid w:val="00EB79FD"/>
    <w:rPr>
      <w:color w:val="808080"/>
      <w:shd w:val="clear" w:color="auto" w:fill="E6E6E6"/>
    </w:rPr>
  </w:style>
  <w:style w:type="character" w:styleId="BesuchterLink">
    <w:name w:val="FollowedHyperlink"/>
    <w:basedOn w:val="Absatz-Standardschriftart"/>
    <w:uiPriority w:val="99"/>
    <w:semiHidden/>
    <w:unhideWhenUsed/>
    <w:rsid w:val="003745EF"/>
    <w:rPr>
      <w:color w:val="800080" w:themeColor="followedHyperlink"/>
      <w:u w:val="single"/>
    </w:rPr>
  </w:style>
  <w:style w:type="paragraph" w:styleId="Listenabsatz">
    <w:name w:val="List Paragraph"/>
    <w:basedOn w:val="Standard"/>
    <w:uiPriority w:val="34"/>
    <w:qFormat/>
    <w:rsid w:val="00082815"/>
    <w:pPr>
      <w:spacing w:after="0" w:line="240" w:lineRule="auto"/>
      <w:ind w:left="720"/>
    </w:pPr>
    <w:rPr>
      <w:rFonts w:ascii="Calibri" w:hAnsi="Calibri" w:cs="Calibri"/>
      <w:color w:val="auto"/>
      <w:szCs w:val="22"/>
      <w:lang w:val="de-CH"/>
    </w:rPr>
  </w:style>
  <w:style w:type="character" w:styleId="Kommentarzeichen">
    <w:name w:val="annotation reference"/>
    <w:basedOn w:val="Absatz-Standardschriftart"/>
    <w:uiPriority w:val="99"/>
    <w:semiHidden/>
    <w:unhideWhenUsed/>
    <w:rsid w:val="009912B9"/>
    <w:rPr>
      <w:sz w:val="16"/>
      <w:szCs w:val="16"/>
    </w:rPr>
  </w:style>
  <w:style w:type="paragraph" w:styleId="Kommentartext">
    <w:name w:val="annotation text"/>
    <w:basedOn w:val="Standard"/>
    <w:link w:val="KommentartextZchn"/>
    <w:uiPriority w:val="99"/>
    <w:semiHidden/>
    <w:unhideWhenUsed/>
    <w:rsid w:val="009912B9"/>
    <w:pPr>
      <w:spacing w:line="240" w:lineRule="auto"/>
    </w:pPr>
    <w:rPr>
      <w:sz w:val="20"/>
    </w:rPr>
  </w:style>
  <w:style w:type="character" w:customStyle="1" w:styleId="KommentartextZchn">
    <w:name w:val="Kommentartext Zchn"/>
    <w:basedOn w:val="Absatz-Standardschriftart"/>
    <w:link w:val="Kommentartext"/>
    <w:uiPriority w:val="99"/>
    <w:semiHidden/>
    <w:rsid w:val="009912B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9912B9"/>
    <w:rPr>
      <w:b/>
      <w:bCs/>
    </w:rPr>
  </w:style>
  <w:style w:type="character" w:customStyle="1" w:styleId="KommentarthemaZchn">
    <w:name w:val="Kommentarthema Zchn"/>
    <w:basedOn w:val="KommentartextZchn"/>
    <w:link w:val="Kommentarthema"/>
    <w:uiPriority w:val="99"/>
    <w:semiHidden/>
    <w:rsid w:val="009912B9"/>
    <w:rPr>
      <w:rFonts w:ascii="E+H Serif" w:hAnsi="E+H Serif"/>
      <w:b/>
      <w:bCs/>
      <w:color w:val="000000" w:themeColor="text1"/>
      <w:lang w:val="de-DE"/>
    </w:rPr>
  </w:style>
  <w:style w:type="paragraph" w:customStyle="1" w:styleId="Default">
    <w:name w:val="Default"/>
    <w:rsid w:val="00E74955"/>
    <w:pPr>
      <w:autoSpaceDE w:val="0"/>
      <w:autoSpaceDN w:val="0"/>
      <w:adjustRightInd w:val="0"/>
    </w:pPr>
    <w:rPr>
      <w:rFonts w:ascii="E+H Serif" w:hAnsi="E+H Serif" w:cs="E+H Serif"/>
      <w:color w:val="000000"/>
      <w:sz w:val="24"/>
      <w:szCs w:val="24"/>
    </w:rPr>
  </w:style>
  <w:style w:type="character" w:customStyle="1" w:styleId="NichtaufgelsteErwhnung1">
    <w:name w:val="Nicht aufgelöste Erwähnung1"/>
    <w:basedOn w:val="Absatz-Standardschriftart"/>
    <w:uiPriority w:val="99"/>
    <w:semiHidden/>
    <w:unhideWhenUsed/>
    <w:rsid w:val="00246783"/>
    <w:rPr>
      <w:color w:val="808080"/>
      <w:shd w:val="clear" w:color="auto" w:fill="E6E6E6"/>
    </w:rPr>
  </w:style>
  <w:style w:type="paragraph" w:styleId="StandardWeb">
    <w:name w:val="Normal (Web)"/>
    <w:basedOn w:val="Standard"/>
    <w:uiPriority w:val="99"/>
    <w:unhideWhenUsed/>
    <w:rsid w:val="00F26DBB"/>
    <w:pPr>
      <w:spacing w:before="100" w:beforeAutospacing="1" w:after="100" w:afterAutospacing="1" w:line="240" w:lineRule="auto"/>
    </w:pPr>
    <w:rPr>
      <w:rFonts w:ascii="Times New Roman" w:eastAsia="Times New Roman" w:hAnsi="Times New Roman"/>
      <w:color w:val="auto"/>
      <w:sz w:val="24"/>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09680">
      <w:bodyDiv w:val="1"/>
      <w:marLeft w:val="0"/>
      <w:marRight w:val="0"/>
      <w:marTop w:val="0"/>
      <w:marBottom w:val="0"/>
      <w:divBdr>
        <w:top w:val="none" w:sz="0" w:space="0" w:color="auto"/>
        <w:left w:val="none" w:sz="0" w:space="0" w:color="auto"/>
        <w:bottom w:val="none" w:sz="0" w:space="0" w:color="auto"/>
        <w:right w:val="none" w:sz="0" w:space="0" w:color="auto"/>
      </w:divBdr>
    </w:div>
    <w:div w:id="381372950">
      <w:bodyDiv w:val="1"/>
      <w:marLeft w:val="0"/>
      <w:marRight w:val="0"/>
      <w:marTop w:val="0"/>
      <w:marBottom w:val="0"/>
      <w:divBdr>
        <w:top w:val="none" w:sz="0" w:space="0" w:color="auto"/>
        <w:left w:val="none" w:sz="0" w:space="0" w:color="auto"/>
        <w:bottom w:val="none" w:sz="0" w:space="0" w:color="auto"/>
        <w:right w:val="none" w:sz="0" w:space="0" w:color="auto"/>
      </w:divBdr>
      <w:divsChild>
        <w:div w:id="1058093878">
          <w:marLeft w:val="240"/>
          <w:marRight w:val="0"/>
          <w:marTop w:val="0"/>
          <w:marBottom w:val="0"/>
          <w:divBdr>
            <w:top w:val="none" w:sz="0" w:space="0" w:color="auto"/>
            <w:left w:val="none" w:sz="0" w:space="0" w:color="auto"/>
            <w:bottom w:val="none" w:sz="0" w:space="0" w:color="auto"/>
            <w:right w:val="none" w:sz="0" w:space="0" w:color="auto"/>
          </w:divBdr>
          <w:divsChild>
            <w:div w:id="735082509">
              <w:marLeft w:val="0"/>
              <w:marRight w:val="0"/>
              <w:marTop w:val="0"/>
              <w:marBottom w:val="0"/>
              <w:divBdr>
                <w:top w:val="none" w:sz="0" w:space="0" w:color="auto"/>
                <w:left w:val="none" w:sz="0" w:space="0" w:color="auto"/>
                <w:bottom w:val="none" w:sz="0" w:space="0" w:color="auto"/>
                <w:right w:val="none" w:sz="0" w:space="0" w:color="auto"/>
              </w:divBdr>
              <w:divsChild>
                <w:div w:id="1583222699">
                  <w:marLeft w:val="0"/>
                  <w:marRight w:val="0"/>
                  <w:marTop w:val="0"/>
                  <w:marBottom w:val="0"/>
                  <w:divBdr>
                    <w:top w:val="none" w:sz="0" w:space="0" w:color="auto"/>
                    <w:left w:val="none" w:sz="0" w:space="0" w:color="auto"/>
                    <w:bottom w:val="none" w:sz="0" w:space="0" w:color="auto"/>
                    <w:right w:val="none" w:sz="0" w:space="0" w:color="auto"/>
                  </w:divBdr>
                  <w:divsChild>
                    <w:div w:id="730232332">
                      <w:marLeft w:val="0"/>
                      <w:marRight w:val="0"/>
                      <w:marTop w:val="0"/>
                      <w:marBottom w:val="0"/>
                      <w:divBdr>
                        <w:top w:val="none" w:sz="0" w:space="0" w:color="auto"/>
                        <w:left w:val="none" w:sz="0" w:space="0" w:color="auto"/>
                        <w:bottom w:val="none" w:sz="0" w:space="0" w:color="auto"/>
                        <w:right w:val="none" w:sz="0" w:space="0" w:color="auto"/>
                      </w:divBdr>
                      <w:divsChild>
                        <w:div w:id="1129973131">
                          <w:marLeft w:val="0"/>
                          <w:marRight w:val="0"/>
                          <w:marTop w:val="0"/>
                          <w:marBottom w:val="0"/>
                          <w:divBdr>
                            <w:top w:val="none" w:sz="0" w:space="0" w:color="auto"/>
                            <w:left w:val="none" w:sz="0" w:space="0" w:color="auto"/>
                            <w:bottom w:val="none" w:sz="0" w:space="0" w:color="auto"/>
                            <w:right w:val="none" w:sz="0" w:space="0" w:color="auto"/>
                          </w:divBdr>
                          <w:divsChild>
                            <w:div w:id="18728390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1265434">
      <w:bodyDiv w:val="1"/>
      <w:marLeft w:val="0"/>
      <w:marRight w:val="0"/>
      <w:marTop w:val="0"/>
      <w:marBottom w:val="0"/>
      <w:divBdr>
        <w:top w:val="none" w:sz="0" w:space="0" w:color="auto"/>
        <w:left w:val="none" w:sz="0" w:space="0" w:color="auto"/>
        <w:bottom w:val="none" w:sz="0" w:space="0" w:color="auto"/>
        <w:right w:val="none" w:sz="0" w:space="0" w:color="auto"/>
      </w:divBdr>
    </w:div>
    <w:div w:id="1278486997">
      <w:bodyDiv w:val="1"/>
      <w:marLeft w:val="0"/>
      <w:marRight w:val="0"/>
      <w:marTop w:val="0"/>
      <w:marBottom w:val="0"/>
      <w:divBdr>
        <w:top w:val="none" w:sz="0" w:space="0" w:color="auto"/>
        <w:left w:val="none" w:sz="0" w:space="0" w:color="auto"/>
        <w:bottom w:val="none" w:sz="0" w:space="0" w:color="auto"/>
        <w:right w:val="none" w:sz="0" w:space="0" w:color="auto"/>
      </w:divBdr>
    </w:div>
    <w:div w:id="1337533915">
      <w:bodyDiv w:val="1"/>
      <w:marLeft w:val="0"/>
      <w:marRight w:val="0"/>
      <w:marTop w:val="0"/>
      <w:marBottom w:val="0"/>
      <w:divBdr>
        <w:top w:val="none" w:sz="0" w:space="0" w:color="auto"/>
        <w:left w:val="none" w:sz="0" w:space="0" w:color="auto"/>
        <w:bottom w:val="none" w:sz="0" w:space="0" w:color="auto"/>
        <w:right w:val="none" w:sz="0" w:space="0" w:color="auto"/>
      </w:divBdr>
    </w:div>
    <w:div w:id="1379931988">
      <w:bodyDiv w:val="1"/>
      <w:marLeft w:val="0"/>
      <w:marRight w:val="0"/>
      <w:marTop w:val="0"/>
      <w:marBottom w:val="0"/>
      <w:divBdr>
        <w:top w:val="none" w:sz="0" w:space="0" w:color="auto"/>
        <w:left w:val="none" w:sz="0" w:space="0" w:color="auto"/>
        <w:bottom w:val="none" w:sz="0" w:space="0" w:color="auto"/>
        <w:right w:val="none" w:sz="0" w:space="0" w:color="auto"/>
      </w:divBdr>
    </w:div>
    <w:div w:id="1427654729">
      <w:bodyDiv w:val="1"/>
      <w:marLeft w:val="0"/>
      <w:marRight w:val="0"/>
      <w:marTop w:val="0"/>
      <w:marBottom w:val="0"/>
      <w:divBdr>
        <w:top w:val="none" w:sz="0" w:space="0" w:color="auto"/>
        <w:left w:val="none" w:sz="0" w:space="0" w:color="auto"/>
        <w:bottom w:val="none" w:sz="0" w:space="0" w:color="auto"/>
        <w:right w:val="none" w:sz="0" w:space="0" w:color="auto"/>
      </w:divBdr>
    </w:div>
    <w:div w:id="1470391646">
      <w:bodyDiv w:val="1"/>
      <w:marLeft w:val="0"/>
      <w:marRight w:val="0"/>
      <w:marTop w:val="0"/>
      <w:marBottom w:val="0"/>
      <w:divBdr>
        <w:top w:val="none" w:sz="0" w:space="0" w:color="auto"/>
        <w:left w:val="none" w:sz="0" w:space="0" w:color="auto"/>
        <w:bottom w:val="none" w:sz="0" w:space="0" w:color="auto"/>
        <w:right w:val="none" w:sz="0" w:space="0" w:color="auto"/>
      </w:divBdr>
    </w:div>
    <w:div w:id="1502234207">
      <w:bodyDiv w:val="1"/>
      <w:marLeft w:val="0"/>
      <w:marRight w:val="0"/>
      <w:marTop w:val="0"/>
      <w:marBottom w:val="0"/>
      <w:divBdr>
        <w:top w:val="none" w:sz="0" w:space="0" w:color="auto"/>
        <w:left w:val="none" w:sz="0" w:space="0" w:color="auto"/>
        <w:bottom w:val="none" w:sz="0" w:space="0" w:color="auto"/>
        <w:right w:val="none" w:sz="0" w:space="0" w:color="auto"/>
      </w:divBdr>
    </w:div>
    <w:div w:id="1544101269">
      <w:bodyDiv w:val="1"/>
      <w:marLeft w:val="0"/>
      <w:marRight w:val="0"/>
      <w:marTop w:val="0"/>
      <w:marBottom w:val="0"/>
      <w:divBdr>
        <w:top w:val="none" w:sz="0" w:space="0" w:color="auto"/>
        <w:left w:val="none" w:sz="0" w:space="0" w:color="auto"/>
        <w:bottom w:val="none" w:sz="0" w:space="0" w:color="auto"/>
        <w:right w:val="none" w:sz="0" w:space="0" w:color="auto"/>
      </w:divBdr>
    </w:div>
    <w:div w:id="1634941926">
      <w:bodyDiv w:val="1"/>
      <w:marLeft w:val="0"/>
      <w:marRight w:val="0"/>
      <w:marTop w:val="0"/>
      <w:marBottom w:val="0"/>
      <w:divBdr>
        <w:top w:val="none" w:sz="0" w:space="0" w:color="auto"/>
        <w:left w:val="none" w:sz="0" w:space="0" w:color="auto"/>
        <w:bottom w:val="none" w:sz="0" w:space="0" w:color="auto"/>
        <w:right w:val="none" w:sz="0" w:space="0" w:color="auto"/>
      </w:divBdr>
    </w:div>
    <w:div w:id="1971394006">
      <w:bodyDiv w:val="1"/>
      <w:marLeft w:val="0"/>
      <w:marRight w:val="0"/>
      <w:marTop w:val="0"/>
      <w:marBottom w:val="0"/>
      <w:divBdr>
        <w:top w:val="none" w:sz="0" w:space="0" w:color="auto"/>
        <w:left w:val="none" w:sz="0" w:space="0" w:color="auto"/>
        <w:bottom w:val="none" w:sz="0" w:space="0" w:color="auto"/>
        <w:right w:val="none" w:sz="0" w:space="0" w:color="auto"/>
      </w:divBdr>
    </w:div>
    <w:div w:id="2017533477">
      <w:bodyDiv w:val="1"/>
      <w:marLeft w:val="0"/>
      <w:marRight w:val="0"/>
      <w:marTop w:val="0"/>
      <w:marBottom w:val="0"/>
      <w:divBdr>
        <w:top w:val="none" w:sz="0" w:space="0" w:color="auto"/>
        <w:left w:val="none" w:sz="0" w:space="0" w:color="auto"/>
        <w:bottom w:val="none" w:sz="0" w:space="0" w:color="auto"/>
        <w:right w:val="none" w:sz="0" w:space="0" w:color="auto"/>
      </w:divBdr>
      <w:divsChild>
        <w:div w:id="338234792">
          <w:marLeft w:val="0"/>
          <w:marRight w:val="0"/>
          <w:marTop w:val="0"/>
          <w:marBottom w:val="0"/>
          <w:divBdr>
            <w:top w:val="none" w:sz="0" w:space="0" w:color="auto"/>
            <w:left w:val="none" w:sz="0" w:space="0" w:color="auto"/>
            <w:bottom w:val="none" w:sz="0" w:space="0" w:color="auto"/>
            <w:right w:val="none" w:sz="0" w:space="0" w:color="auto"/>
          </w:divBdr>
          <w:divsChild>
            <w:div w:id="214858060">
              <w:marLeft w:val="0"/>
              <w:marRight w:val="0"/>
              <w:marTop w:val="0"/>
              <w:marBottom w:val="0"/>
              <w:divBdr>
                <w:top w:val="none" w:sz="0" w:space="0" w:color="auto"/>
                <w:left w:val="none" w:sz="0" w:space="0" w:color="auto"/>
                <w:bottom w:val="none" w:sz="0" w:space="0" w:color="auto"/>
                <w:right w:val="none" w:sz="0" w:space="0" w:color="auto"/>
              </w:divBdr>
              <w:divsChild>
                <w:div w:id="1294869480">
                  <w:marLeft w:val="0"/>
                  <w:marRight w:val="0"/>
                  <w:marTop w:val="0"/>
                  <w:marBottom w:val="0"/>
                  <w:divBdr>
                    <w:top w:val="none" w:sz="0" w:space="0" w:color="auto"/>
                    <w:left w:val="none" w:sz="0" w:space="0" w:color="auto"/>
                    <w:bottom w:val="none" w:sz="0" w:space="0" w:color="auto"/>
                    <w:right w:val="none" w:sz="0" w:space="0" w:color="auto"/>
                  </w:divBdr>
                  <w:divsChild>
                    <w:div w:id="43813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1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02E31-F531-4A49-9E0A-C60E819C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3395</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Bahnbrechende Innovation</vt:lpstr>
      <vt:lpstr>Bahnbrechende Innovation</vt:lpstr>
    </vt:vector>
  </TitlesOfParts>
  <Company>Endress+Hauser</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Bahnbrechende Innovation</dc:title>
  <dc:creator>Endress+Hauser</dc:creator>
  <cp:keywords>Medienmitteilung</cp:keywords>
  <dc:description>Dezember 2018</dc:description>
  <cp:lastModifiedBy>Selina Meier</cp:lastModifiedBy>
  <cp:revision>4</cp:revision>
  <cp:lastPrinted>2022-02-17T07:12:00Z</cp:lastPrinted>
  <dcterms:created xsi:type="dcterms:W3CDTF">2022-02-15T14:43:00Z</dcterms:created>
  <dcterms:modified xsi:type="dcterms:W3CDTF">2022-02-17T07:13:00Z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2022-02-11T11:59:33Z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34d98cbe-4f1d-4e4f-913c-c57516de6279</vt:lpwstr>
  </property>
  <property fmtid="{D5CDD505-2E9C-101B-9397-08002B2CF9AE}" pid="8" name="MSIP_Label_2988f0a4-524a-45f2-829d-417725fa4957_ContentBits">
    <vt:lpwstr>0</vt:lpwstr>
  </property>
</Properties>
</file>